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7A35" w:rsidRDefault="004D75A4">
      <w:pPr>
        <w:tabs>
          <w:tab w:val="right" w:pos="9630"/>
        </w:tabs>
        <w:spacing w:after="0"/>
        <w:rPr>
          <w:rFonts w:ascii="Arial" w:hAnsi="Arial" w:cs="Arial"/>
          <w:sz w:val="22"/>
          <w:szCs w:val="22"/>
          <w:lang w:val="en-US" w:eastAsia="zh-CN"/>
        </w:rPr>
      </w:pPr>
      <w:proofErr w:type="spellStart"/>
      <w:r>
        <w:rPr>
          <w:rFonts w:ascii="Arial" w:hAnsi="Arial" w:cs="Arial"/>
          <w:b/>
          <w:sz w:val="22"/>
          <w:szCs w:val="22"/>
        </w:rPr>
        <w:t>3GPP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TSG RAN </w:t>
      </w:r>
      <w:proofErr w:type="spellStart"/>
      <w:r>
        <w:rPr>
          <w:rFonts w:ascii="Arial" w:hAnsi="Arial" w:cs="Arial"/>
          <w:b/>
          <w:sz w:val="22"/>
          <w:szCs w:val="22"/>
        </w:rPr>
        <w:t>WG1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#1</w:t>
      </w:r>
      <w:r>
        <w:rPr>
          <w:rFonts w:ascii="Arial" w:hAnsi="Arial" w:cs="Arial" w:hint="eastAsia"/>
          <w:b/>
          <w:sz w:val="22"/>
          <w:szCs w:val="22"/>
          <w:lang w:val="en-US" w:eastAsia="zh-CN"/>
        </w:rPr>
        <w:t xml:space="preserve">20     </w:t>
      </w:r>
      <w:r>
        <w:rPr>
          <w:rFonts w:ascii="Arial" w:hAnsi="Arial" w:cs="Arial"/>
          <w:b/>
          <w:sz w:val="22"/>
          <w:szCs w:val="22"/>
        </w:rPr>
        <w:t xml:space="preserve">     </w:t>
      </w:r>
      <w:r>
        <w:rPr>
          <w:rFonts w:ascii="Arial" w:hAnsi="Arial" w:cs="Arial" w:hint="eastAsia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</w:t>
      </w:r>
      <w:r>
        <w:rPr>
          <w:rFonts w:ascii="Arial" w:hAnsi="Arial" w:cs="Arial" w:hint="eastAsia"/>
          <w:b/>
          <w:sz w:val="22"/>
          <w:szCs w:val="22"/>
          <w:lang w:val="en-US" w:eastAsia="zh-CN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</w:t>
      </w:r>
      <w:r>
        <w:rPr>
          <w:rFonts w:ascii="Arial" w:hAnsi="Arial" w:cs="Arial" w:hint="eastAsia"/>
          <w:b/>
          <w:sz w:val="22"/>
          <w:szCs w:val="22"/>
          <w:lang w:val="en-US" w:eastAsia="zh-CN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proofErr w:type="spellStart"/>
      <w:r>
        <w:rPr>
          <w:rFonts w:ascii="Arial" w:hAnsi="Arial" w:cs="Arial"/>
          <w:b/>
          <w:sz w:val="22"/>
          <w:szCs w:val="22"/>
        </w:rPr>
        <w:t>R1</w:t>
      </w:r>
      <w:proofErr w:type="spellEnd"/>
      <w:r>
        <w:rPr>
          <w:rFonts w:ascii="Arial" w:hAnsi="Arial" w:cs="Arial"/>
          <w:b/>
          <w:sz w:val="22"/>
          <w:szCs w:val="22"/>
        </w:rPr>
        <w:t>-2</w:t>
      </w:r>
      <w:r>
        <w:rPr>
          <w:rFonts w:ascii="Arial" w:hAnsi="Arial" w:cs="Arial" w:hint="eastAsia"/>
          <w:b/>
          <w:sz w:val="22"/>
          <w:szCs w:val="22"/>
          <w:lang w:val="en-US" w:eastAsia="zh-CN"/>
        </w:rPr>
        <w:t>500148</w:t>
      </w:r>
    </w:p>
    <w:p w:rsidR="00E17A35" w:rsidRDefault="004D75A4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 w:hint="eastAsia"/>
          <w:b/>
          <w:sz w:val="22"/>
          <w:szCs w:val="22"/>
          <w:lang w:val="en-US" w:eastAsia="ja-JP"/>
        </w:rPr>
        <w:t>Athens, Greece, February 17</w:t>
      </w:r>
      <w:r>
        <w:rPr>
          <w:rFonts w:ascii="Arial" w:hAnsi="Arial" w:cs="Arial" w:hint="eastAsia"/>
          <w:b/>
          <w:sz w:val="22"/>
          <w:szCs w:val="22"/>
          <w:vertAlign w:val="superscript"/>
          <w:lang w:val="en-US" w:eastAsia="ja-JP"/>
        </w:rPr>
        <w:t>th</w:t>
      </w:r>
      <w:r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– </w:t>
      </w:r>
      <w:r>
        <w:rPr>
          <w:rFonts w:ascii="Arial" w:hAnsi="Arial" w:cs="Arial" w:hint="eastAsia"/>
          <w:b/>
          <w:sz w:val="22"/>
          <w:szCs w:val="22"/>
          <w:lang w:val="en-US" w:eastAsia="ja-JP"/>
        </w:rPr>
        <w:t>21</w:t>
      </w:r>
      <w:r>
        <w:rPr>
          <w:rFonts w:ascii="Arial" w:hAnsi="Arial" w:cs="Arial" w:hint="eastAsia"/>
          <w:b/>
          <w:sz w:val="22"/>
          <w:szCs w:val="22"/>
          <w:vertAlign w:val="superscript"/>
          <w:lang w:val="en-US" w:eastAsia="ja-JP"/>
        </w:rPr>
        <w:t>st</w:t>
      </w:r>
      <w:r>
        <w:rPr>
          <w:rFonts w:ascii="Arial" w:hAnsi="Arial" w:cs="Arial" w:hint="eastAsia"/>
          <w:b/>
          <w:sz w:val="22"/>
          <w:szCs w:val="22"/>
          <w:lang w:val="en-US" w:eastAsia="ja-JP"/>
        </w:rPr>
        <w:t>, 2025</w:t>
      </w:r>
    </w:p>
    <w:p w:rsidR="00E17A35" w:rsidRDefault="00E17A35">
      <w:pPr>
        <w:rPr>
          <w:rFonts w:ascii="Arial" w:hAnsi="Arial" w:cs="Arial"/>
        </w:rPr>
      </w:pPr>
    </w:p>
    <w:p w:rsidR="00E17A35" w:rsidRDefault="004D75A4">
      <w:pPr>
        <w:spacing w:after="6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>
        <w:rPr>
          <w:rFonts w:ascii="Arial" w:hAnsi="Arial" w:cs="Arial" w:hint="eastAsia"/>
          <w:b/>
        </w:rPr>
        <w:t xml:space="preserve">ZTE Corporation, </w:t>
      </w:r>
      <w:proofErr w:type="spellStart"/>
      <w:r>
        <w:rPr>
          <w:rFonts w:ascii="Arial" w:hAnsi="Arial" w:cs="Arial" w:hint="eastAsia"/>
          <w:b/>
        </w:rPr>
        <w:t>Sanechips</w:t>
      </w:r>
      <w:proofErr w:type="spellEnd"/>
    </w:p>
    <w:p w:rsidR="00E17A35" w:rsidRDefault="004D75A4">
      <w:pPr>
        <w:spacing w:after="60"/>
        <w:ind w:left="1985" w:hanging="1985"/>
        <w:rPr>
          <w:rFonts w:ascii="Arial" w:hAnsi="Arial" w:cs="Arial"/>
          <w:b/>
          <w:lang w:val="en-US" w:eastAsia="zh-CN"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>
        <w:rPr>
          <w:rFonts w:ascii="Arial" w:hAnsi="Arial" w:cs="Arial" w:hint="eastAsia"/>
          <w:b/>
          <w:lang w:val="en-US" w:eastAsia="zh-CN"/>
        </w:rPr>
        <w:t xml:space="preserve">Discussion </w:t>
      </w:r>
      <w:bookmarkStart w:id="0" w:name="OLE_LINK1"/>
      <w:r>
        <w:rPr>
          <w:rFonts w:ascii="Arial" w:hAnsi="Arial" w:cs="Arial" w:hint="eastAsia"/>
          <w:b/>
          <w:lang w:val="en-US" w:eastAsia="zh-CN"/>
        </w:rPr>
        <w:t xml:space="preserve">on time-frequency </w:t>
      </w:r>
      <w:proofErr w:type="spellStart"/>
      <w:r>
        <w:rPr>
          <w:rFonts w:ascii="Arial" w:hAnsi="Arial" w:cs="Arial" w:hint="eastAsia"/>
          <w:b/>
          <w:lang w:val="en-US" w:eastAsia="zh-CN"/>
        </w:rPr>
        <w:t>interleaver</w:t>
      </w:r>
      <w:proofErr w:type="spellEnd"/>
      <w:r>
        <w:rPr>
          <w:rFonts w:ascii="Arial" w:hAnsi="Arial" w:cs="Arial" w:hint="eastAsia"/>
          <w:b/>
          <w:lang w:val="en-US" w:eastAsia="zh-CN"/>
        </w:rPr>
        <w:t xml:space="preserve"> design for LTE-based </w:t>
      </w:r>
      <w:proofErr w:type="spellStart"/>
      <w:r>
        <w:rPr>
          <w:rFonts w:ascii="Arial" w:hAnsi="Arial" w:cs="Arial" w:hint="eastAsia"/>
          <w:b/>
          <w:lang w:val="en-US" w:eastAsia="zh-CN"/>
        </w:rPr>
        <w:t>5G</w:t>
      </w:r>
      <w:proofErr w:type="spellEnd"/>
      <w:r>
        <w:rPr>
          <w:rFonts w:ascii="Arial" w:hAnsi="Arial" w:cs="Arial" w:hint="eastAsia"/>
          <w:b/>
          <w:lang w:val="en-US" w:eastAsia="zh-CN"/>
        </w:rPr>
        <w:t xml:space="preserve"> Broadcast</w:t>
      </w:r>
      <w:bookmarkEnd w:id="0"/>
    </w:p>
    <w:p w:rsidR="00E17A35" w:rsidRDefault="004D75A4">
      <w:pPr>
        <w:spacing w:after="60"/>
        <w:ind w:left="1985" w:hanging="1985"/>
        <w:rPr>
          <w:rFonts w:ascii="Arial" w:hAnsi="Arial" w:cs="Arial"/>
          <w:bCs/>
          <w:lang w:val="en-US"/>
        </w:rPr>
      </w:pPr>
      <w:r>
        <w:rPr>
          <w:rFonts w:ascii="Arial" w:hAnsi="Arial" w:cs="Arial"/>
          <w:b/>
        </w:rPr>
        <w:t xml:space="preserve">Agenda </w:t>
      </w:r>
      <w:r>
        <w:rPr>
          <w:rFonts w:ascii="Arial" w:hAnsi="Arial" w:cs="Arial"/>
          <w:b/>
        </w:rPr>
        <w:t>item:</w:t>
      </w:r>
      <w:r>
        <w:rPr>
          <w:rFonts w:ascii="Arial" w:hAnsi="Arial" w:cs="Arial"/>
          <w:b/>
        </w:rPr>
        <w:tab/>
      </w:r>
      <w:r>
        <w:rPr>
          <w:rFonts w:ascii="Arial" w:hAnsi="Arial" w:cs="Arial" w:hint="eastAsia"/>
          <w:b/>
          <w:lang w:val="en-US" w:eastAsia="zh-CN"/>
        </w:rPr>
        <w:t>9</w:t>
      </w:r>
      <w:r>
        <w:rPr>
          <w:rFonts w:ascii="Arial" w:hAnsi="Arial" w:cs="Arial"/>
          <w:b/>
        </w:rPr>
        <w:t>.</w:t>
      </w:r>
      <w:r>
        <w:rPr>
          <w:rFonts w:ascii="Arial" w:hAnsi="Arial" w:cs="Arial" w:hint="eastAsia"/>
          <w:b/>
          <w:lang w:val="en-US" w:eastAsia="zh-CN"/>
        </w:rPr>
        <w:t>13.1</w:t>
      </w:r>
    </w:p>
    <w:p w:rsidR="00E17A35" w:rsidRDefault="004D75A4">
      <w:pPr>
        <w:spacing w:after="6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/>
          <w:bCs/>
        </w:rPr>
        <w:t>Discussion and Decision</w:t>
      </w:r>
    </w:p>
    <w:p w:rsidR="00E17A35" w:rsidRDefault="004D75A4">
      <w:pPr>
        <w:pStyle w:val="1"/>
        <w:pBdr>
          <w:top w:val="single" w:sz="12" w:space="0" w:color="auto"/>
        </w:pBdr>
      </w:pPr>
      <w:r>
        <w:rPr>
          <w:rFonts w:hint="eastAsia"/>
          <w:lang w:val="en-US" w:eastAsia="zh-CN"/>
        </w:rPr>
        <w:t xml:space="preserve"> </w:t>
      </w:r>
      <w:r>
        <w:t>Introduction</w:t>
      </w:r>
    </w:p>
    <w:p w:rsidR="00E17A35" w:rsidRDefault="004D75A4">
      <w:pPr>
        <w:spacing w:after="180"/>
        <w:rPr>
          <w:lang w:val="en-US"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>n RAN#</w:t>
      </w:r>
      <w:r>
        <w:rPr>
          <w:rFonts w:hint="eastAsia"/>
          <w:lang w:val="en-US" w:eastAsia="zh-CN"/>
        </w:rPr>
        <w:t>106</w:t>
      </w:r>
      <w:r>
        <w:rPr>
          <w:lang w:eastAsia="zh-CN"/>
        </w:rPr>
        <w:t xml:space="preserve"> meeting, a </w:t>
      </w:r>
      <w:r>
        <w:rPr>
          <w:rFonts w:hint="eastAsia"/>
          <w:lang w:val="en-US" w:eastAsia="zh-CN"/>
        </w:rPr>
        <w:t xml:space="preserve">new </w:t>
      </w:r>
      <w:proofErr w:type="spellStart"/>
      <w:r>
        <w:rPr>
          <w:rFonts w:hint="eastAsia"/>
          <w:lang w:val="en-US" w:eastAsia="zh-CN"/>
        </w:rPr>
        <w:t>WID</w:t>
      </w:r>
      <w:proofErr w:type="spellEnd"/>
      <w:r>
        <w:rPr>
          <w:lang w:eastAsia="zh-CN"/>
        </w:rPr>
        <w:t xml:space="preserve"> o</w:t>
      </w:r>
      <w:r>
        <w:rPr>
          <w:rFonts w:hint="eastAsia"/>
          <w:lang w:val="en-US" w:eastAsia="zh-CN"/>
        </w:rPr>
        <w:t xml:space="preserve">n evolution of LTE-based </w:t>
      </w:r>
      <w:proofErr w:type="spellStart"/>
      <w:r>
        <w:rPr>
          <w:rFonts w:hint="eastAsia"/>
          <w:lang w:val="en-US" w:eastAsia="zh-CN"/>
        </w:rPr>
        <w:t>5G</w:t>
      </w:r>
      <w:proofErr w:type="spellEnd"/>
      <w:r>
        <w:rPr>
          <w:rFonts w:hint="eastAsia"/>
          <w:lang w:val="en-US" w:eastAsia="zh-CN"/>
        </w:rPr>
        <w:t xml:space="preserve"> Broadcast has been </w:t>
      </w:r>
      <w:r>
        <w:rPr>
          <w:color w:val="000000"/>
        </w:rPr>
        <w:t>approved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[1]</w:t>
      </w:r>
      <w:r>
        <w:rPr>
          <w:rFonts w:hint="eastAsia"/>
          <w:lang w:val="en-US" w:eastAsia="zh-CN"/>
        </w:rPr>
        <w:t>. More specifically, it is about supportive of time-interleaving and frequency-interleaving for LTE-b</w:t>
      </w:r>
      <w:r>
        <w:rPr>
          <w:rFonts w:hint="eastAsia"/>
          <w:lang w:val="en-US" w:eastAsia="zh-CN"/>
        </w:rPr>
        <w:t xml:space="preserve">ased </w:t>
      </w:r>
      <w:proofErr w:type="spellStart"/>
      <w:r>
        <w:rPr>
          <w:rFonts w:hint="eastAsia"/>
          <w:lang w:val="en-US" w:eastAsia="zh-CN"/>
        </w:rPr>
        <w:t>5G</w:t>
      </w:r>
      <w:proofErr w:type="spellEnd"/>
      <w:r>
        <w:rPr>
          <w:rFonts w:hint="eastAsia"/>
          <w:lang w:val="en-US" w:eastAsia="zh-CN"/>
        </w:rPr>
        <w:t xml:space="preserve"> Broadcast.</w:t>
      </w:r>
    </w:p>
    <w:tbl>
      <w:tblPr>
        <w:tblStyle w:val="ae"/>
        <w:tblW w:w="0" w:type="auto"/>
        <w:tblInd w:w="105" w:type="dxa"/>
        <w:tblLook w:val="04A0" w:firstRow="1" w:lastRow="0" w:firstColumn="1" w:lastColumn="0" w:noHBand="0" w:noVBand="1"/>
      </w:tblPr>
      <w:tblGrid>
        <w:gridCol w:w="9523"/>
      </w:tblGrid>
      <w:tr w:rsidR="00E17A35">
        <w:tc>
          <w:tcPr>
            <w:tcW w:w="9634" w:type="dxa"/>
          </w:tcPr>
          <w:p w:rsidR="00E17A35" w:rsidRDefault="004D75A4">
            <w:r>
              <w:t xml:space="preserve">For </w:t>
            </w:r>
            <w:proofErr w:type="spellStart"/>
            <w:r>
              <w:t>MBMS</w:t>
            </w:r>
            <w:proofErr w:type="spellEnd"/>
            <w:r>
              <w:t xml:space="preserve">-dedicated cells, specify time-frequency </w:t>
            </w:r>
            <w:proofErr w:type="spellStart"/>
            <w:r>
              <w:t>interleavers</w:t>
            </w:r>
            <w:proofErr w:type="spellEnd"/>
            <w:r>
              <w:t xml:space="preserve"> [</w:t>
            </w:r>
            <w:proofErr w:type="spellStart"/>
            <w:r>
              <w:t>RAN1</w:t>
            </w:r>
            <w:proofErr w:type="spellEnd"/>
            <w:r>
              <w:t xml:space="preserve">] and corresponding </w:t>
            </w:r>
            <w:proofErr w:type="spellStart"/>
            <w:r>
              <w:t>signaling</w:t>
            </w:r>
            <w:proofErr w:type="spellEnd"/>
            <w:r>
              <w:t xml:space="preserve"> [</w:t>
            </w:r>
            <w:proofErr w:type="spellStart"/>
            <w:r>
              <w:t>RAN2</w:t>
            </w:r>
            <w:proofErr w:type="spellEnd"/>
            <w:r>
              <w:t xml:space="preserve">, </w:t>
            </w:r>
            <w:proofErr w:type="spellStart"/>
            <w:r>
              <w:t>RAN3</w:t>
            </w:r>
            <w:proofErr w:type="spellEnd"/>
            <w:r>
              <w:t>]</w:t>
            </w:r>
          </w:p>
          <w:p w:rsidR="00E17A35" w:rsidRDefault="004D75A4">
            <w:pPr>
              <w:numPr>
                <w:ilvl w:val="0"/>
                <w:numId w:val="14"/>
              </w:numPr>
              <w:rPr>
                <w:lang w:val="en-US"/>
              </w:rPr>
            </w:pPr>
            <w:bookmarkStart w:id="1" w:name="OLE_LINK2"/>
            <w:r>
              <w:rPr>
                <w:lang w:val="en-US"/>
              </w:rPr>
              <w:t xml:space="preserve">For the time-interleaving part of </w:t>
            </w:r>
            <w:proofErr w:type="spellStart"/>
            <w:r>
              <w:rPr>
                <w:lang w:val="en-US"/>
              </w:rPr>
              <w:t>5G</w:t>
            </w:r>
            <w:proofErr w:type="spellEnd"/>
            <w:r>
              <w:rPr>
                <w:lang w:val="en-US"/>
              </w:rPr>
              <w:t xml:space="preserve"> Broadcast </w:t>
            </w:r>
            <w:proofErr w:type="spellStart"/>
            <w:r>
              <w:rPr>
                <w:lang w:val="en-US"/>
              </w:rPr>
              <w:t>TFI</w:t>
            </w:r>
            <w:proofErr w:type="spellEnd"/>
            <w:r>
              <w:rPr>
                <w:lang w:val="en-US"/>
              </w:rPr>
              <w:t>, one transport block is mapped to multiple non-consecutive subframes, follow</w:t>
            </w:r>
            <w:r>
              <w:rPr>
                <w:lang w:val="en-US"/>
              </w:rPr>
              <w:t xml:space="preserve">ing the principles of NR </w:t>
            </w:r>
            <w:proofErr w:type="spellStart"/>
            <w:r>
              <w:rPr>
                <w:lang w:val="en-US"/>
              </w:rPr>
              <w:t>TBoMS</w:t>
            </w:r>
            <w:proofErr w:type="spellEnd"/>
            <w:r>
              <w:rPr>
                <w:lang w:val="en-US"/>
              </w:rPr>
              <w:t xml:space="preserve">. </w:t>
            </w:r>
            <w:bookmarkEnd w:id="1"/>
            <w:r>
              <w:rPr>
                <w:lang w:val="en-US"/>
              </w:rPr>
              <w:t>The following steps are followed:</w:t>
            </w:r>
          </w:p>
          <w:p w:rsidR="00E17A35" w:rsidRDefault="004D75A4">
            <w:pPr>
              <w:numPr>
                <w:ilvl w:val="1"/>
                <w:numId w:val="14"/>
              </w:numPr>
              <w:rPr>
                <w:lang w:val="en-US"/>
              </w:rPr>
            </w:pPr>
            <w:r>
              <w:rPr>
                <w:lang w:val="en-US"/>
              </w:rPr>
              <w:t xml:space="preserve">Scale the TBS by a factor of </w:t>
            </w:r>
            <w:r>
              <w:rPr>
                <w:i/>
                <w:iCs/>
                <w:lang w:val="en-US"/>
              </w:rPr>
              <w:t>N</w:t>
            </w:r>
            <w:r>
              <w:rPr>
                <w:lang w:val="en-US"/>
              </w:rPr>
              <w:t xml:space="preserve">, where </w:t>
            </w:r>
            <w:r>
              <w:rPr>
                <w:i/>
                <w:iCs/>
                <w:lang w:val="en-US"/>
              </w:rPr>
              <w:t>N</w:t>
            </w:r>
            <w:r>
              <w:rPr>
                <w:lang w:val="en-US"/>
              </w:rPr>
              <w:t xml:space="preserve"> is the number of subframes over which the TB is mapped. </w:t>
            </w:r>
          </w:p>
          <w:p w:rsidR="00E17A35" w:rsidRDefault="004D75A4">
            <w:pPr>
              <w:numPr>
                <w:ilvl w:val="2"/>
                <w:numId w:val="14"/>
              </w:numPr>
              <w:rPr>
                <w:lang w:val="en-US"/>
              </w:rPr>
            </w:pPr>
            <w:proofErr w:type="spellStart"/>
            <w:r>
              <w:rPr>
                <w:lang w:val="en-US"/>
              </w:rPr>
              <w:t>RAN1</w:t>
            </w:r>
            <w:proofErr w:type="spellEnd"/>
            <w:r>
              <w:rPr>
                <w:lang w:val="en-US"/>
              </w:rPr>
              <w:t xml:space="preserve"> to discuss the details of the scaling, the value(s) for </w:t>
            </w:r>
            <w:r>
              <w:rPr>
                <w:i/>
                <w:iCs/>
                <w:lang w:val="en-US"/>
              </w:rPr>
              <w:t xml:space="preserve">N </w:t>
            </w:r>
            <w:r>
              <w:rPr>
                <w:lang w:val="en-US"/>
              </w:rPr>
              <w:t xml:space="preserve">and the set of subframes over </w:t>
            </w:r>
            <w:r>
              <w:rPr>
                <w:lang w:val="en-US"/>
              </w:rPr>
              <w:t xml:space="preserve">which the TB is mapped, including how to schedule the </w:t>
            </w:r>
            <w:proofErr w:type="spellStart"/>
            <w:r>
              <w:rPr>
                <w:lang w:val="en-US"/>
              </w:rPr>
              <w:t>TBs.</w:t>
            </w:r>
            <w:proofErr w:type="spellEnd"/>
          </w:p>
          <w:p w:rsidR="00E17A35" w:rsidRDefault="004D75A4">
            <w:pPr>
              <w:numPr>
                <w:ilvl w:val="1"/>
                <w:numId w:val="14"/>
              </w:numPr>
              <w:rPr>
                <w:lang w:val="en-US"/>
              </w:rPr>
            </w:pPr>
            <w:r>
              <w:rPr>
                <w:lang w:val="en-US"/>
              </w:rPr>
              <w:t xml:space="preserve">Within one subframe, the transmitted rate matched bits are read consecutively from the circular buffer. </w:t>
            </w:r>
          </w:p>
          <w:p w:rsidR="00E17A35" w:rsidRDefault="004D75A4">
            <w:pPr>
              <w:numPr>
                <w:ilvl w:val="2"/>
                <w:numId w:val="14"/>
              </w:numPr>
              <w:rPr>
                <w:lang w:val="en-US"/>
              </w:rPr>
            </w:pPr>
            <w:r>
              <w:rPr>
                <w:lang w:val="en-US"/>
              </w:rPr>
              <w:t>In a given subframe, the procedure in TS 36.212 Section 5.1.4.1.2 applies (except for the pa</w:t>
            </w:r>
            <w:r>
              <w:rPr>
                <w:lang w:val="en-US"/>
              </w:rPr>
              <w:t xml:space="preserve">rameter </w:t>
            </w:r>
            <w:proofErr w:type="spellStart"/>
            <w:r>
              <w:rPr>
                <w:lang w:val="en-US"/>
              </w:rPr>
              <w:t>k0</w:t>
            </w:r>
            <w:proofErr w:type="spellEnd"/>
            <w:r>
              <w:rPr>
                <w:lang w:val="en-US"/>
              </w:rPr>
              <w:fldChar w:fldCharType="begin"/>
            </w:r>
            <w:r>
              <w:rPr>
                <w:lang w:val="en-US"/>
              </w:rPr>
              <w:instrText xml:space="preserve"> QUOTE </w:instrText>
            </w:r>
            <w:r w:rsidR="00BC79C6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.7pt;height:16.7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tDisplayPageBoundaries/&gt;&lt;w:printFractionalCharacterWidth/&gt;&lt;w:linkStyles/&gt;&lt;w:stylePaneFormatFilter w:val=&quot;3F01&quot;/&gt;&lt;w:defaultTabStop w:val=&quot;720&quot;/&gt;&lt;w:doNotHyphenateCaps/&gt;&lt;w:displayHorizontalDrawingGridEvery w:val=&quot;0&quot;/&gt;&lt;w:displayVerticalDrawingGridEvery w:val=&quot;0&quot;/&gt;&lt;w:useMarginsForDrawingGridOrigin/&gt;&lt;w:doNotShadeFormData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/w:compat&gt;&lt;wsp:rsids&gt;&lt;wsp:rsidRoot wsp:val=&quot;00F4338D&quot;/&gt;&lt;wsp:rsid wsp:val=&quot;00003B9A&quot;/&gt;&lt;wsp:rsid wsp:val=&quot;00005179&quot;/&gt;&lt;wsp:rsid wsp:val=&quot;00006EF7&quot;/&gt;&lt;wsp:rsid wsp:val=&quot;00011074&quot;/&gt;&lt;wsp:rsid wsp:val=&quot;0001220A&quot;/&gt;&lt;wsp:rsid wsp:val=&quot;000132D1&quot;/&gt;&lt;wsp:rsid wsp:val=&quot;000205C5&quot;/&gt;&lt;wsp:rsid wsp:val=&quot;00025316&quot;/&gt;&lt;wsp:rsid wsp:val=&quot;00037C06&quot;/&gt;&lt;wsp:rsid wsp:val=&quot;00044DAE&quot;/&gt;&lt;wsp:rsid wsp:val=&quot;000458E9&quot;/&gt;&lt;wsp:rsid wsp:val=&quot;00052BF8&quot;/&gt;&lt;wsp:rsid wsp:val=&quot;00057116&quot;/&gt;&lt;wsp:rsid wsp:val=&quot;0005797A&quot;/&gt;&lt;wsp:rsid wsp:val=&quot;00064CB2&quot;/&gt;&lt;wsp:rsid wsp:val=&quot;00066954&quot;/&gt;&lt;wsp:rsid wsp:val=&quot;00067741&quot;/&gt;&lt;wsp:rsid wsp:val=&quot;00072A56&quot;/&gt;&lt;wsp:rsid wsp:val=&quot;00075FF4&quot;/&gt;&lt;wsp:rsid wsp:val=&quot;00082CCB&quot;/&gt;&lt;wsp:rsid wsp:val=&quot;000A3125&quot;/&gt;&lt;wsp:rsid wsp:val=&quot;000B0519&quot;/&gt;&lt;wsp:rsid wsp:val=&quot;000B1ABD&quot;/&gt;&lt;wsp:rsid wsp:val=&quot;000B61FD&quot;/&gt;&lt;wsp:rsid wsp:val=&quot;000C0BF7&quot;/&gt;&lt;wsp:rsid wsp:val=&quot;000C5FE3&quot;/&gt;&lt;wsp:rsid wsp:val=&quot;000D0CD5&quot;/&gt;&lt;wsp:rsid wsp:val=&quot;000D122A&quot;/&gt;&lt;wsp:rsid wsp:val=&quot;000D5D45&quot;/&gt;&lt;wsp:rsid wsp:val=&quot;000E49DF&quot;/&gt;&lt;wsp:rsid wsp:val=&quot;000E55AD&quot;/&gt;&lt;wsp:rsid wsp:val=&quot;000E630D&quot;/&gt;&lt;wsp:rsid wsp:val=&quot;001001BD&quot;/&gt;&lt;wsp:rsid wsp:val=&quot;00101936&quot;/&gt;&lt;wsp:rsid wsp:val=&quot;00102222&quot;/&gt;&lt;wsp:rsid wsp:val=&quot;00120541&quot;/&gt;&lt;wsp:rsid wsp:val=&quot;001211F3&quot;/&gt;&lt;wsp:rsid wsp:val=&quot;00127B5D&quot;/&gt;&lt;wsp:rsid wsp:val=&quot;001457CF&quot;/&gt;&lt;wsp:rsid wsp:val=&quot;00163676&quot;/&gt;&lt;wsp:rsid wsp:val=&quot;00166818&quot;/&gt;&lt;wsp:rsid wsp:val=&quot;00171925&quot;/&gt;&lt;wsp:rsid wsp:val=&quot;0017276F&quot;/&gt;&lt;wsp:rsid wsp:val=&quot;00173998&quot;/&gt;&lt;wsp:rsid wsp:val=&quot;00174617&quot;/&gt;&lt;wsp:rsid wsp:val=&quot;001759A7&quot;/&gt;&lt;wsp:rsid wsp:val=&quot;001808F9&quot;/&gt;&lt;wsp:rsid wsp:val=&quot;001A4192&quot;/&gt;&lt;wsp:rsid wsp:val=&quot;001C5C86&quot;/&gt;&lt;wsp:rsid wsp:val=&quot;001C6B14&quot;/&gt;&lt;wsp:rsid wsp:val=&quot;001C718D&quot;/&gt;&lt;wsp:rsid wsp:val=&quot;001E14C4&quot;/&gt;&lt;wsp:rsid wsp:val=&quot;001E3CB9&quot;/&gt;&lt;wsp:rsid wsp:val=&quot;001F7EB4&quot;/&gt;&lt;wsp:rsid wsp:val=&quot;002000C2&quot;/&gt;&lt;wsp:rsid wsp:val=&quot;00205F25&quot;/&gt;&lt;wsp:rsid wsp:val=&quot;00221021&quot;/&gt;&lt;wsp:rsid wsp:val=&quot;00221B1E&quot;/&gt;&lt;wsp:rsid wsp:val=&quot;00240DCD&quot;/&gt;&lt;wsp:rsid wsp:val=&quot;0024786B&quot;/&gt;&lt;wsp:rsid wsp:val=&quot;00251D80&quot;/&gt;&lt;wsp:rsid wsp:val=&quot;00254FB5&quot;/&gt;&lt;wsp:rsid wsp:val=&quot;002640E5&quot;/&gt;&lt;wsp:rsid wsp:val=&quot;0026436F&quot;/&gt;&lt;wsp:rsid wsp:val=&quot;0026606E&quot;/&gt;&lt;wsp:rsid wsp:val=&quot;00270BDC&quot;/&gt;&lt;wsp:rsid wsp:val=&quot;0027433E&quot;/&gt;&lt;wsp:rsid wsp:val=&quot;00276403&quot;/&gt;&lt;wsp:rsid wsp:val=&quot;002847C3&quot;/&gt;&lt;wsp:rsid wsp:val=&quot;002A7EDF&quot;/&gt;&lt;wsp:rsid wsp:val=&quot;002C1C50&quot;/&gt;&lt;wsp:rsid wsp:val=&quot;002D1D1C&quot;/&gt;&lt;wsp:rsid wsp:val=&quot;002D5886&quot;/&gt;&lt;wsp:rsid wsp:val=&quot;002E6A7D&quot;/&gt;&lt;wsp:rsid wsp:val=&quot;002E7A9E&quot;/&gt;&lt;wsp:rsid wsp:val=&quot;002F3C41&quot;/&gt;&lt;wsp:rsid wsp:val=&quot;002F6C5C&quot;/&gt;&lt;wsp:rsid wsp:val=&quot;002F7DB0&quot;/&gt;&lt;wsp:rsid wsp:val=&quot;0030045C&quot;/&gt;&lt;wsp:rsid wsp:val=&quot;00306A92&quot;/&gt;&lt;wsp:rsid wsp:val=&quot;003205AD&quot;/&gt;&lt;wsp:rsid wsp:val=&quot;0033027D&quot;/&gt;&lt;wsp:rsid wsp:val=&quot;00335FB2&quot;/&gt;&lt;wsp:rsid wsp:val=&quot;00344158&quot;/&gt;&lt;wsp:rsid wsp:val=&quot;00347B74&quot;/&gt;&lt;wsp:rsid wsp:val=&quot;003505C5&quot;/&gt;&lt;wsp:rsid wsp:val=&quot;00355CB6&quot;/&gt;&lt;wsp:rsid wsp:val=&quot;0035787E&quot;/&gt;&lt;wsp:rsid wsp:val=&quot;00366257&quot;/&gt;&lt;wsp:rsid wsp:val=&quot;0038516D&quot;/&gt;&lt;wsp:rsid wsp:val=&quot;003869D7&quot;/&gt;&lt;wsp:rsid wsp:val=&quot;00392546&quot;/&gt;&lt;wsp:rsid wsp:val=&quot;00392E07&quot;/&gt;&lt;wsp:rsid wsp:val=&quot;003A02A3&quot;/&gt;&lt;wsp:rsid wsp:val=&quot;003A08AA&quot;/&gt;&lt;wsp:rsid wsp:val=&quot;003A1EB0&quot;/&gt;&lt;wsp:rsid wsp:val=&quot;003A6A5C&quot;/&gt;&lt;wsp:rsid wsp:val=&quot;003B3A93&quot;/&gt;&lt;wsp:rsid wsp:val=&quot;003C0F14&quot;/&gt;&lt;wsp:rsid wsp:val=&quot;003C2DA6&quot;/&gt;&lt;wsp:rsid wsp:val=&quot;003C6DA6&quot;/&gt;&lt;wsp:rsid wsp:val=&quot;003D2781&quot;/&gt;&lt;wsp:rsid wsp:val=&quot;003D62A9&quot;/&gt;&lt;wsp:rsid wsp:val=&quot;003F04C7&quot;/&gt;&lt;wsp:rsid wsp:val=&quot;003F268E&quot;/&gt;&lt;wsp:rsid wsp:val=&quot;003F7142&quot;/&gt;&lt;wsp:rsid wsp:val=&quot;003F7B3D&quot;/&gt;&lt;wsp:rsid wsp:val=&quot;0040240E&quot;/&gt;&lt;wsp:rsid wsp:val=&quot;00407806&quot;/&gt;&lt;wsp:rsid wsp:val=&quot;00411698&quot;/&gt;&lt;wsp:rsid wsp:val=&quot;00412905&quot;/&gt;&lt;wsp:rsid wsp:val=&quot;00414164&quot;/&gt;&lt;wsp:rsid wsp:val=&quot;0041789B&quot;/&gt;&lt;wsp:rsid wsp:val=&quot;004260A5&quot;/&gt;&lt;wsp:rsid wsp:val=&quot;004314FC&quot;/&gt;&lt;wsp:rsid wsp:val=&quot;00432283&quot;/&gt;&lt;wsp:rsid wsp:val=&quot;00434DF6&quot;/&gt;&lt;wsp:rsid wsp:val=&quot;0043745F&quot;/&gt;&lt;wsp:rsid wsp:val=&quot;00437F58&quot;/&gt;&lt;wsp:rsid wsp:val=&quot;0044029F&quot;/&gt;&lt;wsp:rsid wsp:val=&quot;00440BC9&quot;/&gt;&lt;wsp:rsid wsp:val=&quot;00454609&quot;/&gt;&lt;wsp:rsid wsp:val=&quot;00455DE4&quot;/&gt;&lt;wsp:rsid wsp:val=&quot;0048267C&quot;/&gt;&lt;wsp:rsid wsp:val=&quot;004876B9&quot;/&gt;&lt;wsp:rsid wsp:val=&quot;00493A79&quot;/&gt;&lt;wsp:rsid wsp:val=&quot;00495840&quot;/&gt;&lt;wsp:rsid wsp:val=&quot;004A40BE&quot;/&gt;&lt;wsp:rsid wsp:val=&quot;004A6A60&quot;/&gt;&lt;wsp:rsid wsp:val=&quot;004C0726&quot;/&gt;&lt;wsp:rsid wsp:val=&quot;004C594F&quot;/&gt;&lt;wsp:rsid wsp:val=&quot;004C634D&quot;/&gt;&lt;wsp:rsid wsp:val=&quot;004D24B9&quot;/&gt;&lt;wsp:rsid wsp:val=&quot;004D7E39&quot;/&gt;&lt;wsp:rsid wsp:val=&quot;004E2CE2&quot;/&gt;&lt;wsp:rsid wsp:val=&quot;004E5172&quot;/&gt;&lt;wsp:rsid wsp:val=&quot;004E6F8A&quot;/&gt;&lt;wsp:rsid wsp:val=&quot;004F6896&quot;/&gt;&lt;wsp:rsid wsp:val=&quot;00501091&quot;/&gt;&lt;wsp:rsid wsp:val=&quot;00502CD2&quot;/&gt;&lt;wsp:rsid wsp:val=&quot;00504E33&quot;/&gt;&lt;wsp:rsid wsp:val=&quot;00517F31&quot;/&gt;&lt;wsp:rsid wsp:val=&quot;0055216E&quot;/&gt;&lt;wsp:rsid wsp:val=&quot;00552C2C&quot;/&gt;&lt;wsp:rsid wsp:val=&quot;005555B7&quot;/&gt;&lt;wsp:rsid wsp:val=&quot;005562A8&quot;/&gt;&lt;wsp:rsid wsp:val=&quot;005573BB&quot;/&gt;&lt;wsp:rsid wsp:val=&quot;00557B2E&quot;/&gt;&lt;wsp:rsid wsp:val=&quot;00561267&quot;/&gt;&lt;wsp:rsid wsp:val=&quot;00566283&quot;/&gt;&lt;wsp:rsid wsp:val=&quot;00571E3F&quot;/&gt;&lt;wsp:rsid wsp:val=&quot;00574059&quot;/&gt;&lt;wsp:rsid wsp:val=&quot;00586951&quot;/&gt;&lt;wsp:rsid wsp:val=&quot;00590087&quot;/&gt;&lt;wsp:rsid wsp:val=&quot;005A032D&quot;/&gt;&lt;wsp:rsid wsp:val=&quot;005C15E2&quot;/&gt;&lt;wsp:rsid wsp:val=&quot;005C29F7&quot;/&gt;&lt;wsp:rsid wsp:val=&quot;005C4F58&quot;/&gt;&lt;wsp:rsid wsp:val=&quot;005C5E8D&quot;/&gt;&lt;wsp:rsid wsp:val=&quot;005C78F2&quot;/&gt;&lt;wsp:rsid wsp:val=&quot;005C7969&quot;/&gt;&lt;wsp:rsid wsp:val=&quot;005D057C&quot;/&gt;&lt;wsp:rsid wsp:val=&quot;005D3FEC&quot;/&gt;&lt;wsp:rsid wsp:val=&quot;005D4066&quot;/&gt;&lt;wsp:rsid wsp:val=&quot;005D44BE&quot;/&gt;&lt;wsp:rsid wsp:val=&quot;005E088B&quot;/&gt;&lt;wsp:rsid wsp:val=&quot;005E154B&quot;/&gt;&lt;wsp:rsid wsp:val=&quot;00611EC4&quot;/&gt;&lt;wsp:rsid wsp:val=&quot;00612542&quot;/&gt;&lt;wsp:rsid wsp:val=&quot;006146D2&quot;/&gt;&lt;wsp:rsid wsp:val=&quot;00620B3F&quot;/&gt;&lt;wsp:rsid wsp:val=&quot;006239E7&quot;/&gt;&lt;wsp:rsid wsp:val=&quot;006254C4&quot;/&gt;&lt;wsp:rsid wsp:val=&quot;006323BE&quot;/&gt;&lt;wsp:rsid wsp:val=&quot;0063727B&quot;/&gt;&lt;wsp:rsid wsp:val=&quot;0063745E&quot;/&gt;&lt;wsp:rsid wsp:val=&quot;006418C6&quot;/&gt;&lt;wsp:rsid wsp:val=&quot;00641ED8&quot;/&gt;&lt;wsp:rsid wsp:val=&quot;006528FE&quot;/&gt;&lt;wsp:rsid wsp:val=&quot;00654893&quot;/&gt;&lt;wsp:rsid wsp:val=&quot;006633A4&quot;/&gt;&lt;wsp:rsid wsp:val=&quot;00667DD2&quot;/&gt;&lt;wsp:rsid wsp:val=&quot;00671BBB&quot;/&gt;&lt;wsp:rsid wsp:val=&quot;00672815&quot;/&gt;&lt;wsp:rsid wsp:val=&quot;00682237&quot;/&gt;&lt;wsp:rsid wsp:val=&quot;006A0EF8&quot;/&gt;&lt;wsp:rsid wsp:val=&quot;006A45BA&quot;/&gt;&lt;wsp:rsid wsp:val=&quot;006B17DC&quot;/&gt;&lt;wsp:rsid wsp:val=&quot;006B3170&quot;/&gt;&lt;wsp:rsid wsp:val=&quot;006B4280&quot;/&gt;&lt;wsp:rsid wsp:val=&quot;006B4B1C&quot;/&gt;&lt;wsp:rsid wsp:val=&quot;006B6EAA&quot;/&gt;&lt;wsp:rsid wsp:val=&quot;006C4991&quot;/&gt;&lt;wsp:rsid wsp:val=&quot;006E0F19&quot;/&gt;&lt;wsp:rsid wsp:val=&quot;006E1FDA&quot;/&gt;&lt;wsp:rsid wsp:val=&quot;006E5E87&quot;/&gt;&lt;wsp:rsid wsp:val=&quot;006F2155&quot;/&gt;&lt;wsp:rsid wsp:val=&quot;006F5137&quot;/&gt;&lt;wsp:rsid wsp:val=&quot;00706A1A&quot;/&gt;&lt;wsp:rsid wsp:val=&quot;00707673&quot;/&gt;&lt;wsp:rsid wsp:val=&quot;007162BE&quot;/&gt;&lt;wsp:rsid wsp:val=&quot;00722267&quot;/&gt;&lt;wsp:rsid wsp:val=&quot;00746F46&quot;/&gt;&lt;wsp:rsid wsp:val=&quot;0075252A&quot;/&gt;&lt;wsp:rsid wsp:val=&quot;0076388B&quot;/&gt;&lt;wsp:rsid wsp:val=&quot;00764B84&quot;/&gt;&lt;wsp:rsid wsp:val=&quot;00765028&quot;/&gt;&lt;wsp:rsid wsp:val=&quot;0078034D&quot;/&gt;&lt;wsp:rsid wsp:val=&quot;00790BCC&quot;/&gt;&lt;wsp:rsid wsp:val=&quot;00795CEE&quot;/&gt;&lt;wsp:rsid wsp:val=&quot;00796F94&quot;/&gt;&lt;wsp:rsid wsp:val=&quot;007974F5&quot;/&gt;&lt;wsp:rsid wsp:val=&quot;007A5AA5&quot;/&gt;&lt;wsp:rsid wsp:val=&quot;007A6136&quot;/&gt;&lt;wsp:rsid wsp:val=&quot;007B0F49&quot;/&gt;&lt;wsp:rsid wsp:val=&quot;007C7E14&quot;/&gt;&lt;wsp:rsid wsp:val=&quot;007D03D2&quot;/&gt;&lt;wsp:rsid wsp:val=&quot;007D1AB2&quot;/&gt;&lt;wsp:rsid wsp:val=&quot;007D36CF&quot;/&gt;&lt;wsp:rsid wsp:val=&quot;007F522E&quot;/&gt;&lt;wsp:rsid wsp:val=&quot;007F7421&quot;/&gt;&lt;wsp:rsid wsp:val=&quot;00801F7F&quot;/&gt;&lt;wsp:rsid wsp:val=&quot;00813C1F&quot;/&gt;&lt;wsp:rsid wsp:val=&quot;008234C6&quot;/&gt;&lt;wsp:rsid wsp:val=&quot;0083258F&quot;/&gt;&lt;wsp:rsid wsp:val=&quot;00834A60&quot;/&gt;&lt;wsp:rsid wsp:val=&quot;00835AB0&quot;/&gt;&lt;wsp:rsid wsp:val=&quot;00837FD2&quot;/&gt;&lt;wsp:rsid wsp:val=&quot;00863E89&quot;/&gt;&lt;wsp:rsid wsp:val=&quot;00866E4B&quot;/&gt;&lt;wsp:rsid wsp:val=&quot;00872B3B&quot;/&gt;&lt;wsp:rsid wsp:val=&quot;0088222A&quot;/&gt;&lt;wsp:rsid wsp:val=&quot;008835FC&quot;/&gt;&lt;wsp:rsid wsp:val=&quot;008852D3&quot;/&gt;&lt;wsp:rsid wsp:val=&quot;0088770C&quot;/&gt;&lt;wsp:rsid wsp:val=&quot;008901F6&quot;/&gt;&lt;wsp:rsid wsp:val=&quot;0089289D&quot;/&gt;&lt;wsp:rsid wsp:val=&quot;00896C03&quot;/&gt;&lt;wsp:rsid wsp:val=&quot;008A05BF&quot;/&gt;&lt;wsp:rsid wsp:val=&quot;008A495D&quot;/&gt;&lt;wsp:rsid wsp:val=&quot;008A76FD&quot;/&gt;&lt;wsp:rsid wsp:val=&quot;008B114B&quot;/&gt;&lt;wsp:rsid wsp:val=&quot;008B2D09&quot;/&gt;&lt;wsp:rsid wsp:val=&quot;008B519F&quot;/&gt;&lt;wsp:rsid wsp:val=&quot;008C0E78&quot;/&gt;&lt;wsp:rsid wsp:val=&quot;008C537F&quot;/&gt;&lt;wsp:rsid wsp:val=&quot;008D52CF&quot;/&gt;&lt;wsp:rsid wsp:val=&quot;008D658B&quot;/&gt;&lt;wsp:rsid wsp:val=&quot;00915DDF&quot;/&gt;&lt;wsp:rsid wsp:val=&quot;00922FCB&quot;/&gt;&lt;wsp:rsid wsp:val=&quot;00930734&quot;/&gt;&lt;wsp:rsid wsp:val=&quot;0093077E&quot;/&gt;&lt;wsp:rsid wsp:val=&quot;00935CB0&quot;/&gt;&lt;wsp:rsid wsp:val=&quot;009428A9&quot;/&gt;&lt;wsp:rsid wsp:val=&quot;009437A2&quot;/&gt;&lt;wsp:rsid wsp:val=&quot;00944B28&quot;/&gt;&lt;wsp:rsid wsp:val=&quot;00950560&quot;/&gt;&lt;wsp:rsid wsp:val=&quot;00953E83&quot;/&gt;&lt;wsp:rsid wsp:val=&quot;009576CF&quot;/&gt;&lt;wsp:rsid wsp:val=&quot;00967838&quot;/&gt;&lt;wsp:rsid wsp:val=&quot;00982CD6&quot;/&gt;&lt;wsp:rsid wsp:val=&quot;00985B73&quot;/&gt;&lt;wsp:rsid wsp:val=&quot;009870A7&quot;/&gt;&lt;wsp:rsid wsp:val=&quot;00992266&quot;/&gt;&lt;wsp:rsid wsp:val=&quot;00994A54&quot;/&gt;&lt;wsp:rsid wsp:val=&quot;009A0B51&quot;/&gt;&lt;wsp:rsid wsp:val=&quot;009A3BC4&quot;/&gt;&lt;wsp:rsid wsp:val=&quot;009A527F&quot;/&gt;&lt;wsp:rsid wsp:val=&quot;009A6092&quot;/&gt;&lt;wsp:rsid wsp:val=&quot;009B1936&quot;/&gt;&lt;wsp:rsid wsp:val=&quot;009B314C&quot;/&gt;&lt;wsp:rsid wsp:val=&quot;009B493F&quot;/&gt;&lt;wsp:rsid wsp:val=&quot;009B5C7A&quot;/&gt;&lt;wsp:rsid wsp:val=&quot;009C2977&quot;/&gt;&lt;wsp:rsid wsp:val=&quot;009C2DCC&quot;/&gt;&lt;wsp:rsid wsp:val=&quot;009C2F38&quot;/&gt;&lt;wsp:rsid wsp:val=&quot;009D23B2&quot;/&gt;&lt;wsp:rsid wsp:val=&quot;009D36BA&quot;/&gt;&lt;wsp:rsid wsp:val=&quot;009E6C21&quot;/&gt;&lt;wsp:rsid wsp:val=&quot;009F7959&quot;/&gt;&lt;wsp:rsid wsp:val=&quot;00A01CFF&quot;/&gt;&lt;wsp:rsid wsp:val=&quot;00A05BB3&quot;/&gt;&lt;wsp:rsid wsp:val=&quot;00A10539&quot;/&gt;&lt;wsp:rsid wsp:val=&quot;00A1095A&quot;/&gt;&lt;wsp:rsid wsp:val=&quot;00A15763&quot;/&gt;&lt;wsp:rsid wsp:val=&quot;00A226C6&quot;/&gt;&lt;wsp:rsid wsp:val=&quot;00A27912&quot;/&gt;&lt;wsp:rsid wsp:val=&quot;00A338A3&quot;/&gt;&lt;wsp:rsid wsp:val=&quot;00A339CF&quot;/&gt;&lt;wsp:rsid wsp:val=&quot;00A35110&quot;/&gt;&lt;wsp:rsid wsp:val=&quot;00A36378&quot;/&gt;&lt;wsp:rsid wsp:val=&quot;00A40015&quot;/&gt;&lt;wsp:rsid wsp:val=&quot;00A42B8C&quot;/&gt;&lt;wsp:rsid wsp:val=&quot;00A47445&quot;/&gt;&lt;wsp:rsid wsp:val=&quot;00A6656B&quot;/&gt;&lt;wsp:rsid wsp:val=&quot;00A70E1E&quot;/&gt;&lt;wsp:rsid wsp:val=&quot;00A73257&quot;/&gt;&lt;wsp:rsid wsp:val=&quot;00A9081F&quot;/&gt;&lt;wsp:rsid wsp:val=&quot;00A9188C&quot;/&gt;&lt;wsp:rsid wsp:val=&quot;00A9489E&quot;/&gt;&lt;wsp:rsid wsp:val=&quot;00A97002&quot;/&gt;&lt;wsp:rsid wsp:val=&quot;00A97A52&quot;/&gt;&lt;wsp:rsid wsp:val=&quot;00AA0D6A&quot;/&gt;&lt;wsp:rsid wsp:val=&quot;00AB58BF&quot;/&gt;&lt;wsp:rsid wsp:val=&quot;00AC260C&quot;/&gt;&lt;wsp:rsid wsp:val=&quot;00AD0751&quot;/&gt;&lt;wsp:rsid wsp:val=&quot;00AD77C4&quot;/&gt;&lt;wsp:rsid wsp:val=&quot;00AE25BF&quot;/&gt;&lt;wsp:rsid wsp:val=&quot;00AF0C13&quot;/&gt;&lt;wsp:rsid wsp:val=&quot;00B01ACB&quot;/&gt;&lt;wsp:rsid wsp:val=&quot;00B03AF5&quot;/&gt;&lt;wsp:rsid wsp:val=&quot;00B03C01&quot;/&gt;&lt;wsp:rsid wsp:val=&quot;00B078D6&quot;/&gt;&lt;wsp:rsid wsp:val=&quot;00B1248D&quot;/&gt;&lt;wsp:rsid wsp:val=&quot;00B14709&quot;/&gt;&lt;wsp:rsid wsp:val=&quot;00B2341C&quot;/&gt;&lt;wsp:rsid wsp:val=&quot;00B2743D&quot;/&gt;&lt;wsp:rsid wsp:val=&quot;00B3015C&quot;/&gt;&lt;wsp:rsid wsp:val=&quot;00B344D8&quot;/&gt;&lt;wsp:rsid wsp:val=&quot;00B37A8A&quot;/&gt;&lt;wsp:rsid wsp:val=&quot;00B55FA0&quot;/&gt;&lt;wsp:rsid wsp:val=&quot;00B567D1&quot;/&gt;&lt;wsp:rsid wsp:val=&quot;00B73B4C&quot;/&gt;&lt;wsp:rsid wsp:val=&quot;00B73F75&quot;/&gt;&lt;wsp:rsid wsp:val=&quot;00B8483E&quot;/&gt;&lt;wsp:rsid wsp:val=&quot;00B853A5&quot;/&gt;&lt;wsp:rsid wsp:val=&quot;00B946CD&quot;/&gt;&lt;wsp:rsid wsp:val=&quot;00B96481&quot;/&gt;&lt;wsp:rsid wsp:val=&quot;00BA3A53&quot;/&gt;&lt;wsp:rsid wsp:val=&quot;00BA3C54&quot;/&gt;&lt;wsp:rsid wsp:val=&quot;00BA4095&quot;/&gt;&lt;wsp:rsid wsp:val=&quot;00BA5B43&quot;/&gt;&lt;wsp:rsid wsp:val=&quot;00BB2BFA&quot;/&gt;&lt;wsp:rsid wsp:val=&quot;00BB5EBF&quot;/&gt;&lt;wsp:rsid wsp:val=&quot;00BC5590&quot;/&gt;&lt;wsp:rsid wsp:val=&quot;00BC642A&quot;/&gt;&lt;wsp:rsid wsp:val=&quot;00BD2730&quot;/&gt;&lt;wsp:rsid wsp:val=&quot;00BF79B0&quot;/&gt;&lt;wsp:rsid wsp:val=&quot;00BF7C9D&quot;/&gt;&lt;wsp:rsid wsp:val=&quot;00C01E8C&quot;/&gt;&lt;wsp:rsid wsp:val=&quot;00C02DF6&quot;/&gt;&lt;wsp:rsid wsp:val=&quot;00C03E01&quot;/&gt;&lt;wsp:rsid wsp:val=&quot;00C23582&quot;/&gt;&lt;wsp:rsid wsp:val=&quot;00C2724D&quot;/&gt;&lt;wsp:rsid wsp:val=&quot;00C27CA9&quot;/&gt;&lt;wsp:rsid wsp:val=&quot;00C317E7&quot;/&gt;&lt;wsp:rsid wsp:val=&quot;00C3799C&quot;/&gt;&lt;wsp:rsid wsp:val=&quot;00C4305E&quot;/&gt;&lt;wsp:rsid wsp:val=&quot;00C43D1E&quot;/&gt;&lt;wsp:rsid wsp:val=&quot;00C44336&quot;/&gt;&lt;wsp:rsid wsp:val=&quot;00C50F7C&quot;/&gt;&lt;wsp:rsid wsp:val=&quot;00C51704&quot;/&gt;&lt;wsp:rsid wsp:val=&quot;00C5173F&quot;/&gt;&lt;wsp:rsid wsp:val=&quot;00C5591F&quot;/&gt;&lt;wsp:rsid wsp:val=&quot;00C57C50&quot;/&gt;&lt;wsp:rsid wsp:val=&quot;00C62767&quot;/&gt;&lt;wsp:rsid wsp:val=&quot;00C715CA&quot;/&gt;&lt;wsp:rsid wsp:val=&quot;00C7495D&quot;/&gt;&lt;wsp:rsid wsp:val=&quot;00C77CE9&quot;/&gt;&lt;wsp:rsid wsp:val=&quot;00C850CC&quot;/&gt;&lt;wsp:rsid wsp:val=&quot;00C9685D&quot;/&gt;&lt;wsp:rsid wsp:val=&quot;00CA0968&quot;/&gt;&lt;wsp:rsid wsp:val=&quot;00CA168E&quot;/&gt;&lt;wsp:rsid wsp:val=&quot;00CB0647&quot;/&gt;&lt;wsp:rsid wsp:val=&quot;00CB4236&quot;/&gt;&lt;wsp:rsid wsp:val=&quot;00CC5A41&quot;/&gt;&lt;wsp:rsid wsp:val=&quot;00CC5E67&quot;/&gt;&lt;wsp:rsid wsp:val=&quot;00CC72A4&quot;/&gt;&lt;wsp:rsid wsp:val=&quot;00CD3153&quot;/&gt;&lt;wsp:rsid wsp:val=&quot;00CE11C1&quot;/&gt;&lt;wsp:rsid wsp:val=&quot;00CF6810&quot;/&gt;&lt;wsp:rsid wsp:val=&quot;00D06117&quot;/&gt;&lt;wsp:rsid wsp:val=&quot;00D24760&quot;/&gt;&lt;wsp:rsid wsp:val=&quot;00D31CC8&quot;/&gt;&lt;wsp:rsid wsp:val=&quot;00D32678&quot;/&gt;&lt;wsp:rsid wsp:val=&quot;00D521C1&quot;/&gt;&lt;wsp:rsid wsp:val=&quot;00D71F40&quot;/&gt;&lt;wsp:rsid wsp:val=&quot;00D72861&quot;/&gt;&lt;wsp:rsid wsp:val=&quot;00D77416&quot;/&gt;&lt;wsp:rsid wsp:val=&quot;00D80FC6&quot;/&gt;&lt;wsp:rsid wsp:val=&quot;00D8707A&quot;/&gt;&lt;wsp:rsid wsp:val=&quot;00D903CF&quot;/&gt;&lt;wsp:rsid wsp:val=&quot;00D94917&quot;/&gt;&lt;wsp:rsid wsp:val=&quot;00DA60FB&quot;/&gt;&lt;wsp:rsid wsp:val=&quot;00DA74F3&quot;/&gt;&lt;wsp:rsid wsp:val=&quot;00DB0480&quot;/&gt;&lt;wsp:rsid wsp:val=&quot;00DB69F3&quot;/&gt;&lt;wsp:rsid wsp:val=&quot;00DC0475&quot;/&gt;&lt;wsp:rsid wsp:val=&quot;00DC47DF&quot;/&gt;&lt;wsp:rsid wsp:val=&quot;00DC4907&quot;/&gt;&lt;wsp:rsid wsp:val=&quot;00DD017C&quot;/&gt;&lt;wsp:rsid wsp:val=&quot;00DD397A&quot;/&gt;&lt;wsp:rsid wsp:val=&quot;00DD58B7&quot;/&gt;&lt;wsp:rsid wsp:val=&quot;00DD6699&quot;/&gt;&lt;wsp:rsid wsp:val=&quot;00DE5036&quot;/&gt;&lt;wsp:rsid wsp:val=&quot;00DE7AF3&quot;/&gt;&lt;wsp:rsid wsp:val=&quot;00E007C5&quot;/&gt;&lt;wsp:rsid wsp:val=&quot;00E00DBF&quot;/&gt;&lt;wsp:rsid wsp:val=&quot;00E0213F&quot;/&gt;&lt;wsp:rsid wsp:val=&quot;00E033E0&quot;/&gt;&lt;wsp:rsid wsp:val=&quot;00E10269&quot;/&gt;&lt;wsp:rsid wsp:val=&quot;00E1026B&quot;/&gt;&lt;wsp:rsid wsp:val=&quot;00E13CB2&quot;/&gt;&lt;wsp:rsid wsp:val=&quot;00E20C37&quot;/&gt;&lt;wsp:rsid wsp:val=&quot;00E41D61&quot;/&gt;&lt;wsp:rsid wsp:val=&quot;00E52C57&quot;/&gt;&lt;wsp:rsid wsp:val=&quot;00E54821&quot;/&gt;&lt;wsp:rsid wsp:val=&quot;00E57E7D&quot;/&gt;&lt;wsp:rsid wsp:val=&quot;00E60B17&quot;/&gt;&lt;wsp:rsid wsp:val=&quot;00E70355&quot;/&gt;&lt;wsp:rsid wsp:val=&quot;00E84CD8&quot;/&gt;&lt;wsp:rsid wsp:val=&quot;00E90B85&quot;/&gt;&lt;wsp:rsid wsp:val=&quot;00E91679&quot;/&gt;&lt;wsp:rsid wsp:val=&quot;00E92452&quot;/&gt;&lt;wsp:rsid wsp:val=&quot;00E94CC1&quot;/&gt;&lt;wsp:rsid wsp:val=&quot;00E96431&quot;/&gt;&lt;wsp:rsid wsp:val=&quot;00EB07D7&quot;/&gt;&lt;wsp:rsid wsp:val=&quot;00EB394A&quot;/&gt;&lt;wsp:rsid wsp:val=&quot;00EC3039&quot;/&gt;&lt;wsp:rsid wsp:val=&quot;00EC5235&quot;/&gt;&lt;wsp:rsid wsp:val=&quot;00ED6B03&quot;/&gt;&lt;wsp:rsid wsp:val=&quot;00ED7A5B&quot;/&gt;&lt;wsp:rsid wsp:val=&quot;00EF6C75&quot;/&gt;&lt;wsp:rsid wsp:val=&quot;00F07C92&quot;/&gt;&lt;wsp:rsid wsp:val=&quot;00F138AB&quot;/&gt;&lt;wsp:rsid wsp:val=&quot;00F14B43&quot;/&gt;&lt;wsp:rsid wsp:val=&quot;00F203C7&quot;/&gt;&lt;wsp:rsid wsp:val=&quot;00F215E2&quot;/&gt;&lt;wsp:rsid wsp:val=&quot;00F21E3F&quot;/&gt;&lt;wsp:rsid wsp:val=&quot;00F41A27&quot;/&gt;&lt;wsp:rsid wsp:val=&quot;00F4338D&quot;/&gt;&lt;wsp:rsid wsp:val=&quot;00F440D3&quot;/&gt;&lt;wsp:rsid wsp:val=&quot;00F446AC&quot;/&gt;&lt;wsp:rsid wsp:val=&quot;00F46EAF&quot;/&gt;&lt;wsp:rsid wsp:val=&quot;00F5429B&quot;/&gt;&lt;wsp:rsid wsp:val=&quot;00F5774F&quot;/&gt;&lt;wsp:rsid wsp:val=&quot;00F62688&quot;/&gt;&lt;wsp:rsid wsp:val=&quot;00F65FE2&quot;/&gt;&lt;wsp:rsid wsp:val=&quot;00F76BE5&quot;/&gt;&lt;wsp:rsid wsp:val=&quot;00F83D11&quot;/&gt;&lt;wsp:rsid wsp:val=&quot;00F921F1&quot;/&gt;&lt;wsp:rsid wsp:val=&quot;00FB127E&quot;/&gt;&lt;wsp:rsid wsp:val=&quot;00FC0804&quot;/&gt;&lt;wsp:rsid wsp:val=&quot;00FC3B6D&quot;/&gt;&lt;wsp:rsid wsp:val=&quot;00FD3A4E&quot;/&gt;&lt;wsp:rsid wsp:val=&quot;00FD5333&quot;/&gt;&lt;wsp:rsid wsp:val=&quot;00FF3F0C&quot;/&gt;&lt;wsp:rsid wsp:val=&quot;00FF7D68&quot;/&gt;&lt;/wsp:rsids&gt;&lt;/w:docPr&gt;&lt;w:body&gt;&lt;wx:sect&gt;&lt;w:p wsp:rsidR=&quot;002F7DB0&quot; wsp:rsidRDefault=&quot;006F5137&quot; wsp:rsidP=&quot;002F7DB0&quot;&gt;&lt;m:oMathPara&gt;&lt;m:oMath&gt;&lt;m:sSub&gt;&lt;m:sSubPr&gt;&lt;m:ctrlPr&gt;&lt;aml:annotation aml:id=&quot;0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000000&quot;/&gt;&lt;w:kern w:val=&quot;24&quot;/&gt;&lt;w:sz w:val=&quot;28&quot;/&gt;&lt;w:sz-cs w:val=&quot;28&quot;/&gt;&lt;w:lang w:val=&quot;EN-US&quot; w:fareast=&quot;ZH-CN&quot;/&gt;&lt;/w:rPr&gt;&lt;/aml:content&gt;&lt;/aml:annotation&gt;&lt;/m:ctrlPr&gt;&lt;/m:sSubPr&gt;&lt;m:e&gt;&lt;m:r&gt;&lt;aml:annotation aml:id=&quot;1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000000&quot;/&gt;&lt;w:kern w:val=&quot;24&quot;/&gt;&lt;w:sz w:val=&quot;28&quot;/&gt;&lt;w:sz-cs w:val=&quot;28&quot;/&gt;&lt;w:lang w:val=&quot;EN-US&quot; w:fareast=&quot;ZH-CN&quot;/&gt;&lt;/w:rPr&gt;&lt;m:t&gt;k&lt;/m:t&gt;&lt;/aml:content&gt;&lt;/aml:annotation&gt;&lt;/m:r&gt;&lt;/m:e&gt;&lt;m:sub&gt;&lt;m:r&gt;&lt;aml:annotation aml:id=&quot;2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000000&quot;/&gt;&lt;w:kern w:val=&quot;24&quot;/&gt;&lt;w:sz w:val=&quot;28&quot;/&gt;&lt;w:sz-cs w:val=&quot;28&quot;/&gt;&lt;w:lang w:val=&quot;EN-US&quot; w:fareast=&quot;ZH-CN&quot;/&gt;&lt;/w:rPr&gt;&lt;m:t&gt;0&lt;/m:t&gt;&lt;/aml:content&gt;&lt;/aml:annotation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8" o:title="" chromakey="white"/>
                </v:shape>
              </w:pict>
            </w:r>
            <w:r>
              <w:rPr>
                <w:lang w:val="en-US"/>
              </w:rPr>
              <w:instrText xml:space="preserve"> </w:instrText>
            </w:r>
            <w:r>
              <w:rPr>
                <w:lang w:val="en-US"/>
              </w:rPr>
              <w:fldChar w:fldCharType="end"/>
            </w:r>
            <w:r>
              <w:rPr>
                <w:lang w:val="en-US"/>
              </w:rPr>
              <w:t xml:space="preserve"> which needs to be modified according to point 3 below)</w:t>
            </w:r>
          </w:p>
          <w:p w:rsidR="00E17A35" w:rsidRDefault="004D75A4">
            <w:pPr>
              <w:numPr>
                <w:ilvl w:val="2"/>
                <w:numId w:val="14"/>
              </w:numPr>
              <w:rPr>
                <w:lang w:val="en-US"/>
              </w:rPr>
            </w:pPr>
            <w:r>
              <w:rPr>
                <w:lang w:val="en-US"/>
              </w:rPr>
              <w:t>Before frequency interleaving (if applied), the mapping from coded bits to RE follows the current specification.</w:t>
            </w:r>
          </w:p>
          <w:p w:rsidR="00E17A35" w:rsidRDefault="004D75A4">
            <w:pPr>
              <w:numPr>
                <w:ilvl w:val="1"/>
                <w:numId w:val="14"/>
              </w:numPr>
              <w:rPr>
                <w:lang w:val="en-US"/>
              </w:rPr>
            </w:pPr>
            <w:r>
              <w:rPr>
                <w:lang w:val="en-US"/>
              </w:rPr>
              <w:t xml:space="preserve">Across subframes belonging to the same TB, the starting point for </w:t>
            </w:r>
            <w:r>
              <w:rPr>
                <w:lang w:val="en-US"/>
              </w:rPr>
              <w:t>reading from the circular buffer (</w:t>
            </w:r>
            <w:proofErr w:type="spellStart"/>
            <w:r>
              <w:rPr>
                <w:lang w:val="en-US"/>
              </w:rPr>
              <w:t>k0</w:t>
            </w:r>
            <w:proofErr w:type="spellEnd"/>
            <w:r>
              <w:rPr>
                <w:lang w:val="en-US"/>
              </w:rPr>
              <w:fldChar w:fldCharType="begin"/>
            </w:r>
            <w:r>
              <w:rPr>
                <w:lang w:val="en-US"/>
              </w:rPr>
              <w:instrText xml:space="preserve"> QUOTE </w:instrText>
            </w:r>
            <w:r w:rsidR="00BC79C6">
              <w:pict>
                <v:shape id="_x0000_i1026" type="#_x0000_t75" style="width:25.3pt;height:21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tDisplayPageBoundaries/&gt;&lt;w:printFractionalCharacterWidth/&gt;&lt;w:linkStyles/&gt;&lt;w:stylePaneFormatFilter w:val=&quot;3F01&quot;/&gt;&lt;w:defaultTabStop w:val=&quot;720&quot;/&gt;&lt;w:doNotHyphenateCaps/&gt;&lt;w:displayHorizontalDrawingGridEvery w:val=&quot;0&quot;/&gt;&lt;w:displayVerticalDrawingGridEvery w:val=&quot;0&quot;/&gt;&lt;w:useMarginsForDrawingGridOrigin/&gt;&lt;w:doNotShadeFormData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/w:compat&gt;&lt;wsp:rsids&gt;&lt;wsp:rsidRoot wsp:val=&quot;00F4338D&quot;/&gt;&lt;wsp:rsid wsp:val=&quot;00003B9A&quot;/&gt;&lt;wsp:rsid wsp:val=&quot;00005179&quot;/&gt;&lt;wsp:rsid wsp:val=&quot;00006EF7&quot;/&gt;&lt;wsp:rsid wsp:val=&quot;00011074&quot;/&gt;&lt;wsp:rsid wsp:val=&quot;0001220A&quot;/&gt;&lt;wsp:rsid wsp:val=&quot;000132D1&quot;/&gt;&lt;wsp:rsid wsp:val=&quot;000205C5&quot;/&gt;&lt;wsp:rsid wsp:val=&quot;00025316&quot;/&gt;&lt;wsp:rsid wsp:val=&quot;00037C06&quot;/&gt;&lt;wsp:rsid wsp:val=&quot;00044DAE&quot;/&gt;&lt;wsp:rsid wsp:val=&quot;000458E9&quot;/&gt;&lt;wsp:rsid wsp:val=&quot;00052BF8&quot;/&gt;&lt;wsp:rsid wsp:val=&quot;00057116&quot;/&gt;&lt;wsp:rsid wsp:val=&quot;0005797A&quot;/&gt;&lt;wsp:rsid wsp:val=&quot;00064CB2&quot;/&gt;&lt;wsp:rsid wsp:val=&quot;00066954&quot;/&gt;&lt;wsp:rsid wsp:val=&quot;00067741&quot;/&gt;&lt;wsp:rsid wsp:val=&quot;00072A56&quot;/&gt;&lt;wsp:rsid wsp:val=&quot;00075FF4&quot;/&gt;&lt;wsp:rsid wsp:val=&quot;00082CCB&quot;/&gt;&lt;wsp:rsid wsp:val=&quot;000A3125&quot;/&gt;&lt;wsp:rsid wsp:val=&quot;000B0519&quot;/&gt;&lt;wsp:rsid wsp:val=&quot;000B1ABD&quot;/&gt;&lt;wsp:rsid wsp:val=&quot;000B61FD&quot;/&gt;&lt;wsp:rsid wsp:val=&quot;000C0BF7&quot;/&gt;&lt;wsp:rsid wsp:val=&quot;000C5FE3&quot;/&gt;&lt;wsp:rsid wsp:val=&quot;000D0CD5&quot;/&gt;&lt;wsp:rsid wsp:val=&quot;000D122A&quot;/&gt;&lt;wsp:rsid wsp:val=&quot;000D5D45&quot;/&gt;&lt;wsp:rsid wsp:val=&quot;000E49DF&quot;/&gt;&lt;wsp:rsid wsp:val=&quot;000E55AD&quot;/&gt;&lt;wsp:rsid wsp:val=&quot;000E630D&quot;/&gt;&lt;wsp:rsid wsp:val=&quot;001001BD&quot;/&gt;&lt;wsp:rsid wsp:val=&quot;00101936&quot;/&gt;&lt;wsp:rsid wsp:val=&quot;00102222&quot;/&gt;&lt;wsp:rsid wsp:val=&quot;00120541&quot;/&gt;&lt;wsp:rsid wsp:val=&quot;001211F3&quot;/&gt;&lt;wsp:rsid wsp:val=&quot;00127B5D&quot;/&gt;&lt;wsp:rsid wsp:val=&quot;001457CF&quot;/&gt;&lt;wsp:rsid wsp:val=&quot;00163676&quot;/&gt;&lt;wsp:rsid wsp:val=&quot;00166818&quot;/&gt;&lt;wsp:rsid wsp:val=&quot;00171925&quot;/&gt;&lt;wsp:rsid wsp:val=&quot;0017276F&quot;/&gt;&lt;wsp:rsid wsp:val=&quot;00173998&quot;/&gt;&lt;wsp:rsid wsp:val=&quot;00174617&quot;/&gt;&lt;wsp:rsid wsp:val=&quot;001759A7&quot;/&gt;&lt;wsp:rsid wsp:val=&quot;001808F9&quot;/&gt;&lt;wsp:rsid wsp:val=&quot;001A4192&quot;/&gt;&lt;wsp:rsid wsp:val=&quot;001C5C86&quot;/&gt;&lt;wsp:rsid wsp:val=&quot;001C6B14&quot;/&gt;&lt;wsp:rsid wsp:val=&quot;001C718D&quot;/&gt;&lt;wsp:rsid wsp:val=&quot;001E14C4&quot;/&gt;&lt;wsp:rsid wsp:val=&quot;001E3CB9&quot;/&gt;&lt;wsp:rsid wsp:val=&quot;001F7EB4&quot;/&gt;&lt;wsp:rsid wsp:val=&quot;002000C2&quot;/&gt;&lt;wsp:rsid wsp:val=&quot;00205F25&quot;/&gt;&lt;wsp:rsid wsp:val=&quot;00221021&quot;/&gt;&lt;wsp:rsid wsp:val=&quot;00221B1E&quot;/&gt;&lt;wsp:rsid wsp:val=&quot;00240DCD&quot;/&gt;&lt;wsp:rsid wsp:val=&quot;0024786B&quot;/&gt;&lt;wsp:rsid wsp:val=&quot;00251D80&quot;/&gt;&lt;wsp:rsid wsp:val=&quot;00254FB5&quot;/&gt;&lt;wsp:rsid wsp:val=&quot;002640E5&quot;/&gt;&lt;wsp:rsid wsp:val=&quot;0026436F&quot;/&gt;&lt;wsp:rsid wsp:val=&quot;0026606E&quot;/&gt;&lt;wsp:rsid wsp:val=&quot;00270BDC&quot;/&gt;&lt;wsp:rsid wsp:val=&quot;0027433E&quot;/&gt;&lt;wsp:rsid wsp:val=&quot;00276403&quot;/&gt;&lt;wsp:rsid wsp:val=&quot;002847C3&quot;/&gt;&lt;wsp:rsid wsp:val=&quot;002A7EDF&quot;/&gt;&lt;wsp:rsid wsp:val=&quot;002C1C50&quot;/&gt;&lt;wsp:rsid wsp:val=&quot;002D1D1C&quot;/&gt;&lt;wsp:rsid wsp:val=&quot;002D5886&quot;/&gt;&lt;wsp:rsid wsp:val=&quot;002E6A7D&quot;/&gt;&lt;wsp:rsid wsp:val=&quot;002E7A9E&quot;/&gt;&lt;wsp:rsid wsp:val=&quot;002F3C41&quot;/&gt;&lt;wsp:rsid wsp:val=&quot;002F6C5C&quot;/&gt;&lt;wsp:rsid wsp:val=&quot;0030045C&quot;/&gt;&lt;wsp:rsid wsp:val=&quot;00306A92&quot;/&gt;&lt;wsp:rsid wsp:val=&quot;003205AD&quot;/&gt;&lt;wsp:rsid wsp:val=&quot;0033027D&quot;/&gt;&lt;wsp:rsid wsp:val=&quot;00335FB2&quot;/&gt;&lt;wsp:rsid wsp:val=&quot;00344158&quot;/&gt;&lt;wsp:rsid wsp:val=&quot;00347B74&quot;/&gt;&lt;wsp:rsid wsp:val=&quot;003505C5&quot;/&gt;&lt;wsp:rsid wsp:val=&quot;00355CB6&quot;/&gt;&lt;wsp:rsid wsp:val=&quot;0035787E&quot;/&gt;&lt;wsp:rsid wsp:val=&quot;00366257&quot;/&gt;&lt;wsp:rsid wsp:val=&quot;0038516D&quot;/&gt;&lt;wsp:rsid wsp:val=&quot;003869D7&quot;/&gt;&lt;wsp:rsid wsp:val=&quot;00392546&quot;/&gt;&lt;wsp:rsid wsp:val=&quot;00392E07&quot;/&gt;&lt;wsp:rsid wsp:val=&quot;003A02A3&quot;/&gt;&lt;wsp:rsid wsp:val=&quot;003A08AA&quot;/&gt;&lt;wsp:rsid wsp:val=&quot;003A1EB0&quot;/&gt;&lt;wsp:rsid wsp:val=&quot;003A6A5C&quot;/&gt;&lt;wsp:rsid wsp:val=&quot;003B3A93&quot;/&gt;&lt;wsp:rsid wsp:val=&quot;003C0F14&quot;/&gt;&lt;wsp:rsid wsp:val=&quot;003C2DA6&quot;/&gt;&lt;wsp:rsid wsp:val=&quot;003C6DA6&quot;/&gt;&lt;wsp:rsid wsp:val=&quot;003D2781&quot;/&gt;&lt;wsp:rsid wsp:val=&quot;003D62A9&quot;/&gt;&lt;wsp:rsid wsp:val=&quot;003F04C7&quot;/&gt;&lt;wsp:rsid wsp:val=&quot;003F268E&quot;/&gt;&lt;wsp:rsid wsp:val=&quot;003F7142&quot;/&gt;&lt;wsp:rsid wsp:val=&quot;003F7B3D&quot;/&gt;&lt;wsp:rsid wsp:val=&quot;0040240E&quot;/&gt;&lt;wsp:rsid wsp:val=&quot;00407806&quot;/&gt;&lt;wsp:rsid wsp:val=&quot;00411698&quot;/&gt;&lt;wsp:rsid wsp:val=&quot;00412905&quot;/&gt;&lt;wsp:rsid wsp:val=&quot;00414164&quot;/&gt;&lt;wsp:rsid wsp:val=&quot;0041789B&quot;/&gt;&lt;wsp:rsid wsp:val=&quot;004260A5&quot;/&gt;&lt;wsp:rsid wsp:val=&quot;004314FC&quot;/&gt;&lt;wsp:rsid wsp:val=&quot;00432283&quot;/&gt;&lt;wsp:rsid wsp:val=&quot;00434DF6&quot;/&gt;&lt;wsp:rsid wsp:val=&quot;0043745F&quot;/&gt;&lt;wsp:rsid wsp:val=&quot;00437F58&quot;/&gt;&lt;wsp:rsid wsp:val=&quot;0044029F&quot;/&gt;&lt;wsp:rsid wsp:val=&quot;00440BC9&quot;/&gt;&lt;wsp:rsid wsp:val=&quot;00454609&quot;/&gt;&lt;wsp:rsid wsp:val=&quot;00455DE4&quot;/&gt;&lt;wsp:rsid wsp:val=&quot;0048267C&quot;/&gt;&lt;wsp:rsid wsp:val=&quot;004876B9&quot;/&gt;&lt;wsp:rsid wsp:val=&quot;00493A79&quot;/&gt;&lt;wsp:rsid wsp:val=&quot;00495840&quot;/&gt;&lt;wsp:rsid wsp:val=&quot;004A40BE&quot;/&gt;&lt;wsp:rsid wsp:val=&quot;004A6A60&quot;/&gt;&lt;wsp:rsid wsp:val=&quot;004C0726&quot;/&gt;&lt;wsp:rsid wsp:val=&quot;004C594F&quot;/&gt;&lt;wsp:rsid wsp:val=&quot;004C634D&quot;/&gt;&lt;wsp:rsid wsp:val=&quot;004D24B9&quot;/&gt;&lt;wsp:rsid wsp:val=&quot;004D7E39&quot;/&gt;&lt;wsp:rsid wsp:val=&quot;004E2CE2&quot;/&gt;&lt;wsp:rsid wsp:val=&quot;004E5172&quot;/&gt;&lt;wsp:rsid wsp:val=&quot;004E6F8A&quot;/&gt;&lt;wsp:rsid wsp:val=&quot;004F6896&quot;/&gt;&lt;wsp:rsid wsp:val=&quot;00501091&quot;/&gt;&lt;wsp:rsid wsp:val=&quot;00502CD2&quot;/&gt;&lt;wsp:rsid wsp:val=&quot;00504E33&quot;/&gt;&lt;wsp:rsid wsp:val=&quot;00517F31&quot;/&gt;&lt;wsp:rsid wsp:val=&quot;0055216E&quot;/&gt;&lt;wsp:rsid wsp:val=&quot;00552C2C&quot;/&gt;&lt;wsp:rsid wsp:val=&quot;005555B7&quot;/&gt;&lt;wsp:rsid wsp:val=&quot;005562A8&quot;/&gt;&lt;wsp:rsid wsp:val=&quot;005573BB&quot;/&gt;&lt;wsp:rsid wsp:val=&quot;00557B2E&quot;/&gt;&lt;wsp:rsid wsp:val=&quot;00561267&quot;/&gt;&lt;wsp:rsid wsp:val=&quot;00566283&quot;/&gt;&lt;wsp:rsid wsp:val=&quot;00571E3F&quot;/&gt;&lt;wsp:rsid wsp:val=&quot;00574059&quot;/&gt;&lt;wsp:rsid wsp:val=&quot;00586951&quot;/&gt;&lt;wsp:rsid wsp:val=&quot;00590087&quot;/&gt;&lt;wsp:rsid wsp:val=&quot;005A032D&quot;/&gt;&lt;wsp:rsid wsp:val=&quot;005C15E2&quot;/&gt;&lt;wsp:rsid wsp:val=&quot;005C29F7&quot;/&gt;&lt;wsp:rsid wsp:val=&quot;005C4F58&quot;/&gt;&lt;wsp:rsid wsp:val=&quot;005C5E8D&quot;/&gt;&lt;wsp:rsid wsp:val=&quot;005C78F2&quot;/&gt;&lt;wsp:rsid wsp:val=&quot;005C7969&quot;/&gt;&lt;wsp:rsid wsp:val=&quot;005D057C&quot;/&gt;&lt;wsp:rsid wsp:val=&quot;005D3FEC&quot;/&gt;&lt;wsp:rsid wsp:val=&quot;005D4066&quot;/&gt;&lt;wsp:rsid wsp:val=&quot;005D44BE&quot;/&gt;&lt;wsp:rsid wsp:val=&quot;005E088B&quot;/&gt;&lt;wsp:rsid wsp:val=&quot;005E154B&quot;/&gt;&lt;wsp:rsid wsp:val=&quot;00611EC4&quot;/&gt;&lt;wsp:rsid wsp:val=&quot;00612542&quot;/&gt;&lt;wsp:rsid wsp:val=&quot;006146D2&quot;/&gt;&lt;wsp:rsid wsp:val=&quot;00620B3F&quot;/&gt;&lt;wsp:rsid wsp:val=&quot;006239E7&quot;/&gt;&lt;wsp:rsid wsp:val=&quot;006254C4&quot;/&gt;&lt;wsp:rsid wsp:val=&quot;006323BE&quot;/&gt;&lt;wsp:rsid wsp:val=&quot;0063727B&quot;/&gt;&lt;wsp:rsid wsp:val=&quot;0063745E&quot;/&gt;&lt;wsp:rsid wsp:val=&quot;006418C6&quot;/&gt;&lt;wsp:rsid wsp:val=&quot;00641ED8&quot;/&gt;&lt;wsp:rsid wsp:val=&quot;006528FE&quot;/&gt;&lt;wsp:rsid wsp:val=&quot;00654893&quot;/&gt;&lt;wsp:rsid wsp:val=&quot;006633A4&quot;/&gt;&lt;wsp:rsid wsp:val=&quot;00667DD2&quot;/&gt;&lt;wsp:rsid wsp:val=&quot;00671BBB&quot;/&gt;&lt;wsp:rsid wsp:val=&quot;00672815&quot;/&gt;&lt;wsp:rsid wsp:val=&quot;00682237&quot;/&gt;&lt;wsp:rsid wsp:val=&quot;006A0EF8&quot;/&gt;&lt;wsp:rsid wsp:val=&quot;006A45BA&quot;/&gt;&lt;wsp:rsid wsp:val=&quot;006B17DC&quot;/&gt;&lt;wsp:rsid wsp:val=&quot;006B3170&quot;/&gt;&lt;wsp:rsid wsp:val=&quot;006B4280&quot;/&gt;&lt;wsp:rsid wsp:val=&quot;006B4B1C&quot;/&gt;&lt;wsp:rsid wsp:val=&quot;006B6EAA&quot;/&gt;&lt;wsp:rsid wsp:val=&quot;006C4991&quot;/&gt;&lt;wsp:rsid wsp:val=&quot;006E0F19&quot;/&gt;&lt;wsp:rsid wsp:val=&quot;006E1FDA&quot;/&gt;&lt;wsp:rsid wsp:val=&quot;006E5E87&quot;/&gt;&lt;wsp:rsid wsp:val=&quot;006F2155&quot;/&gt;&lt;wsp:rsid wsp:val=&quot;006F5137&quot;/&gt;&lt;wsp:rsid wsp:val=&quot;00706A1A&quot;/&gt;&lt;wsp:rsid wsp:val=&quot;00707673&quot;/&gt;&lt;wsp:rsid wsp:val=&quot;007162BE&quot;/&gt;&lt;wsp:rsid wsp:val=&quot;00722267&quot;/&gt;&lt;wsp:rsid wsp:val=&quot;00746F46&quot;/&gt;&lt;wsp:rsid wsp:val=&quot;0075252A&quot;/&gt;&lt;wsp:rsid wsp:val=&quot;0076388B&quot;/&gt;&lt;wsp:rsid wsp:val=&quot;00764B84&quot;/&gt;&lt;wsp:rsid wsp:val=&quot;00765028&quot;/&gt;&lt;wsp:rsid wsp:val=&quot;0078034D&quot;/&gt;&lt;wsp:rsid wsp:val=&quot;00790BCC&quot;/&gt;&lt;wsp:rsid wsp:val=&quot;00795CEE&quot;/&gt;&lt;wsp:rsid wsp:val=&quot;00796F94&quot;/&gt;&lt;wsp:rsid wsp:val=&quot;007974F5&quot;/&gt;&lt;wsp:rsid wsp:val=&quot;007A5AA5&quot;/&gt;&lt;wsp:rsid wsp:val=&quot;007A6136&quot;/&gt;&lt;wsp:rsid wsp:val=&quot;007B0F49&quot;/&gt;&lt;wsp:rsid wsp:val=&quot;007C7E14&quot;/&gt;&lt;wsp:rsid wsp:val=&quot;007D03D2&quot;/&gt;&lt;wsp:rsid wsp:val=&quot;007D1AB2&quot;/&gt;&lt;wsp:rsid wsp:val=&quot;007D36CF&quot;/&gt;&lt;wsp:rsid wsp:val=&quot;007F522E&quot;/&gt;&lt;wsp:rsid wsp:val=&quot;007F7421&quot;/&gt;&lt;wsp:rsid wsp:val=&quot;00801F7F&quot;/&gt;&lt;wsp:rsid wsp:val=&quot;00813C1F&quot;/&gt;&lt;wsp:rsid wsp:val=&quot;008234C6&quot;/&gt;&lt;wsp:rsid wsp:val=&quot;0083258F&quot;/&gt;&lt;wsp:rsid wsp:val=&quot;00834A60&quot;/&gt;&lt;wsp:rsid wsp:val=&quot;00835AB0&quot;/&gt;&lt;wsp:rsid wsp:val=&quot;00837FD2&quot;/&gt;&lt;wsp:rsid wsp:val=&quot;00863E89&quot;/&gt;&lt;wsp:rsid wsp:val=&quot;00866E4B&quot;/&gt;&lt;wsp:rsid wsp:val=&quot;00872B3B&quot;/&gt;&lt;wsp:rsid wsp:val=&quot;0088222A&quot;/&gt;&lt;wsp:rsid wsp:val=&quot;008835FC&quot;/&gt;&lt;wsp:rsid wsp:val=&quot;008852D3&quot;/&gt;&lt;wsp:rsid wsp:val=&quot;0088770C&quot;/&gt;&lt;wsp:rsid wsp:val=&quot;008901F6&quot;/&gt;&lt;wsp:rsid wsp:val=&quot;0089289D&quot;/&gt;&lt;wsp:rsid wsp:val=&quot;00896C03&quot;/&gt;&lt;wsp:rsid wsp:val=&quot;008A05BF&quot;/&gt;&lt;wsp:rsid wsp:val=&quot;008A495D&quot;/&gt;&lt;wsp:rsid wsp:val=&quot;008A76FD&quot;/&gt;&lt;wsp:rsid wsp:val=&quot;008B114B&quot;/&gt;&lt;wsp:rsid wsp:val=&quot;008B2D09&quot;/&gt;&lt;wsp:rsid wsp:val=&quot;008B519F&quot;/&gt;&lt;wsp:rsid wsp:val=&quot;008C0E78&quot;/&gt;&lt;wsp:rsid wsp:val=&quot;008C537F&quot;/&gt;&lt;wsp:rsid wsp:val=&quot;008D52CF&quot;/&gt;&lt;wsp:rsid wsp:val=&quot;008D658B&quot;/&gt;&lt;wsp:rsid wsp:val=&quot;00915DDF&quot;/&gt;&lt;wsp:rsid wsp:val=&quot;00922FCB&quot;/&gt;&lt;wsp:rsid wsp:val=&quot;00930734&quot;/&gt;&lt;wsp:rsid wsp:val=&quot;0093077E&quot;/&gt;&lt;wsp:rsid wsp:val=&quot;00935CB0&quot;/&gt;&lt;wsp:rsid wsp:val=&quot;009428A9&quot;/&gt;&lt;wsp:rsid wsp:val=&quot;009437A2&quot;/&gt;&lt;wsp:rsid wsp:val=&quot;00944B28&quot;/&gt;&lt;wsp:rsid wsp:val=&quot;00950560&quot;/&gt;&lt;wsp:rsid wsp:val=&quot;00953E83&quot;/&gt;&lt;wsp:rsid wsp:val=&quot;009576CF&quot;/&gt;&lt;wsp:rsid wsp:val=&quot;00967838&quot;/&gt;&lt;wsp:rsid wsp:val=&quot;00982CD6&quot;/&gt;&lt;wsp:rsid wsp:val=&quot;00985B73&quot;/&gt;&lt;wsp:rsid wsp:val=&quot;009870A7&quot;/&gt;&lt;wsp:rsid wsp:val=&quot;00992266&quot;/&gt;&lt;wsp:rsid wsp:val=&quot;00994A54&quot;/&gt;&lt;wsp:rsid wsp:val=&quot;009A0B51&quot;/&gt;&lt;wsp:rsid wsp:val=&quot;009A3BC4&quot;/&gt;&lt;wsp:rsid wsp:val=&quot;009A527F&quot;/&gt;&lt;wsp:rsid wsp:val=&quot;009A6092&quot;/&gt;&lt;wsp:rsid wsp:val=&quot;009B1936&quot;/&gt;&lt;wsp:rsid wsp:val=&quot;009B314C&quot;/&gt;&lt;wsp:rsid wsp:val=&quot;009B493F&quot;/&gt;&lt;wsp:rsid wsp:val=&quot;009B5C7A&quot;/&gt;&lt;wsp:rsid wsp:val=&quot;009C2977&quot;/&gt;&lt;wsp:rsid wsp:val=&quot;009C2DCC&quot;/&gt;&lt;wsp:rsid wsp:val=&quot;009C2F38&quot;/&gt;&lt;wsp:rsid wsp:val=&quot;009D23B2&quot;/&gt;&lt;wsp:rsid wsp:val=&quot;009D36BA&quot;/&gt;&lt;wsp:rsid wsp:val=&quot;009E6C21&quot;/&gt;&lt;wsp:rsid wsp:val=&quot;009F7959&quot;/&gt;&lt;wsp:rsid wsp:val=&quot;00A01CFF&quot;/&gt;&lt;wsp:rsid wsp:val=&quot;00A05BB3&quot;/&gt;&lt;wsp:rsid wsp:val=&quot;00A10539&quot;/&gt;&lt;wsp:rsid wsp:val=&quot;00A1095A&quot;/&gt;&lt;wsp:rsid wsp:val=&quot;00A15763&quot;/&gt;&lt;wsp:rsid wsp:val=&quot;00A226C6&quot;/&gt;&lt;wsp:rsid wsp:val=&quot;00A27912&quot;/&gt;&lt;wsp:rsid wsp:val=&quot;00A338A3&quot;/&gt;&lt;wsp:rsid wsp:val=&quot;00A339CF&quot;/&gt;&lt;wsp:rsid wsp:val=&quot;00A35110&quot;/&gt;&lt;wsp:rsid wsp:val=&quot;00A36378&quot;/&gt;&lt;wsp:rsid wsp:val=&quot;00A40015&quot;/&gt;&lt;wsp:rsid wsp:val=&quot;00A42B8C&quot;/&gt;&lt;wsp:rsid wsp:val=&quot;00A47445&quot;/&gt;&lt;wsp:rsid wsp:val=&quot;00A6656B&quot;/&gt;&lt;wsp:rsid wsp:val=&quot;00A70E1E&quot;/&gt;&lt;wsp:rsid wsp:val=&quot;00A73257&quot;/&gt;&lt;wsp:rsid wsp:val=&quot;00A9081F&quot;/&gt;&lt;wsp:rsid wsp:val=&quot;00A9188C&quot;/&gt;&lt;wsp:rsid wsp:val=&quot;00A9489E&quot;/&gt;&lt;wsp:rsid wsp:val=&quot;00A97002&quot;/&gt;&lt;wsp:rsid wsp:val=&quot;00A97A52&quot;/&gt;&lt;wsp:rsid wsp:val=&quot;00AA0D6A&quot;/&gt;&lt;wsp:rsid wsp:val=&quot;00AB58BF&quot;/&gt;&lt;wsp:rsid wsp:val=&quot;00AC260C&quot;/&gt;&lt;wsp:rsid wsp:val=&quot;00AD0751&quot;/&gt;&lt;wsp:rsid wsp:val=&quot;00AD77C4&quot;/&gt;&lt;wsp:rsid wsp:val=&quot;00AE25BF&quot;/&gt;&lt;wsp:rsid wsp:val=&quot;00AF0C13&quot;/&gt;&lt;wsp:rsid wsp:val=&quot;00B01ACB&quot;/&gt;&lt;wsp:rsid wsp:val=&quot;00B03AF5&quot;/&gt;&lt;wsp:rsid wsp:val=&quot;00B03C01&quot;/&gt;&lt;wsp:rsid wsp:val=&quot;00B078D6&quot;/&gt;&lt;wsp:rsid wsp:val=&quot;00B1248D&quot;/&gt;&lt;wsp:rsid wsp:val=&quot;00B14709&quot;/&gt;&lt;wsp:rsid wsp:val=&quot;00B2341C&quot;/&gt;&lt;wsp:rsid wsp:val=&quot;00B2743D&quot;/&gt;&lt;wsp:rsid wsp:val=&quot;00B3015C&quot;/&gt;&lt;wsp:rsid wsp:val=&quot;00B344D8&quot;/&gt;&lt;wsp:rsid wsp:val=&quot;00B37A8A&quot;/&gt;&lt;wsp:rsid wsp:val=&quot;00B55FA0&quot;/&gt;&lt;wsp:rsid wsp:val=&quot;00B567D1&quot;/&gt;&lt;wsp:rsid wsp:val=&quot;00B73B4C&quot;/&gt;&lt;wsp:rsid wsp:val=&quot;00B73F75&quot;/&gt;&lt;wsp:rsid wsp:val=&quot;00B8483E&quot;/&gt;&lt;wsp:rsid wsp:val=&quot;00B853A5&quot;/&gt;&lt;wsp:rsid wsp:val=&quot;00B946CD&quot;/&gt;&lt;wsp:rsid wsp:val=&quot;00B96481&quot;/&gt;&lt;wsp:rsid wsp:val=&quot;00BA3A53&quot;/&gt;&lt;wsp:rsid wsp:val=&quot;00BA3C54&quot;/&gt;&lt;wsp:rsid wsp:val=&quot;00BA4095&quot;/&gt;&lt;wsp:rsid wsp:val=&quot;00BA5B43&quot;/&gt;&lt;wsp:rsid wsp:val=&quot;00BB2BFA&quot;/&gt;&lt;wsp:rsid wsp:val=&quot;00BB5EBF&quot;/&gt;&lt;wsp:rsid wsp:val=&quot;00BC5590&quot;/&gt;&lt;wsp:rsid wsp:val=&quot;00BC642A&quot;/&gt;&lt;wsp:rsid wsp:val=&quot;00BD2730&quot;/&gt;&lt;wsp:rsid wsp:val=&quot;00BF79B0&quot;/&gt;&lt;wsp:rsid wsp:val=&quot;00BF7C9D&quot;/&gt;&lt;wsp:rsid wsp:val=&quot;00C01E8C&quot;/&gt;&lt;wsp:rsid wsp:val=&quot;00C02DF6&quot;/&gt;&lt;wsp:rsid wsp:val=&quot;00C03E01&quot;/&gt;&lt;wsp:rsid wsp:val=&quot;00C23582&quot;/&gt;&lt;wsp:rsid wsp:val=&quot;00C2724D&quot;/&gt;&lt;wsp:rsid wsp:val=&quot;00C27CA9&quot;/&gt;&lt;wsp:rsid wsp:val=&quot;00C317E7&quot;/&gt;&lt;wsp:rsid wsp:val=&quot;00C3799C&quot;/&gt;&lt;wsp:rsid wsp:val=&quot;00C4305E&quot;/&gt;&lt;wsp:rsid wsp:val=&quot;00C43D1E&quot;/&gt;&lt;wsp:rsid wsp:val=&quot;00C44336&quot;/&gt;&lt;wsp:rsid wsp:val=&quot;00C50F7C&quot;/&gt;&lt;wsp:rsid wsp:val=&quot;00C51704&quot;/&gt;&lt;wsp:rsid wsp:val=&quot;00C5173F&quot;/&gt;&lt;wsp:rsid wsp:val=&quot;00C5591F&quot;/&gt;&lt;wsp:rsid wsp:val=&quot;00C57C50&quot;/&gt;&lt;wsp:rsid wsp:val=&quot;00C62767&quot;/&gt;&lt;wsp:rsid wsp:val=&quot;00C715CA&quot;/&gt;&lt;wsp:rsid wsp:val=&quot;00C7495D&quot;/&gt;&lt;wsp:rsid wsp:val=&quot;00C77CE9&quot;/&gt;&lt;wsp:rsid wsp:val=&quot;00C850CC&quot;/&gt;&lt;wsp:rsid wsp:val=&quot;00C9685D&quot;/&gt;&lt;wsp:rsid wsp:val=&quot;00CA0968&quot;/&gt;&lt;wsp:rsid wsp:val=&quot;00CA168E&quot;/&gt;&lt;wsp:rsid wsp:val=&quot;00CB0647&quot;/&gt;&lt;wsp:rsid wsp:val=&quot;00CB4236&quot;/&gt;&lt;wsp:rsid wsp:val=&quot;00CC5A41&quot;/&gt;&lt;wsp:rsid wsp:val=&quot;00CC5E67&quot;/&gt;&lt;wsp:rsid wsp:val=&quot;00CC72A4&quot;/&gt;&lt;wsp:rsid wsp:val=&quot;00CD3153&quot;/&gt;&lt;wsp:rsid wsp:val=&quot;00CE11C1&quot;/&gt;&lt;wsp:rsid wsp:val=&quot;00CF6810&quot;/&gt;&lt;wsp:rsid wsp:val=&quot;00D06117&quot;/&gt;&lt;wsp:rsid wsp:val=&quot;00D24760&quot;/&gt;&lt;wsp:rsid wsp:val=&quot;00D31CC8&quot;/&gt;&lt;wsp:rsid wsp:val=&quot;00D32678&quot;/&gt;&lt;wsp:rsid wsp:val=&quot;00D521C1&quot;/&gt;&lt;wsp:rsid wsp:val=&quot;00D71F40&quot;/&gt;&lt;wsp:rsid wsp:val=&quot;00D72861&quot;/&gt;&lt;wsp:rsid wsp:val=&quot;00D77416&quot;/&gt;&lt;wsp:rsid wsp:val=&quot;00D80FC6&quot;/&gt;&lt;wsp:rsid wsp:val=&quot;00D8707A&quot;/&gt;&lt;wsp:rsid wsp:val=&quot;00D903CF&quot;/&gt;&lt;wsp:rsid wsp:val=&quot;00D94917&quot;/&gt;&lt;wsp:rsid wsp:val=&quot;00DA60FB&quot;/&gt;&lt;wsp:rsid wsp:val=&quot;00DA74F3&quot;/&gt;&lt;wsp:rsid wsp:val=&quot;00DB0480&quot;/&gt;&lt;wsp:rsid wsp:val=&quot;00DB69F3&quot;/&gt;&lt;wsp:rsid wsp:val=&quot;00DC0475&quot;/&gt;&lt;wsp:rsid wsp:val=&quot;00DC47DF&quot;/&gt;&lt;wsp:rsid wsp:val=&quot;00DC4907&quot;/&gt;&lt;wsp:rsid wsp:val=&quot;00DD017C&quot;/&gt;&lt;wsp:rsid wsp:val=&quot;00DD397A&quot;/&gt;&lt;wsp:rsid wsp:val=&quot;00DD58B7&quot;/&gt;&lt;wsp:rsid wsp:val=&quot;00DD6699&quot;/&gt;&lt;wsp:rsid wsp:val=&quot;00DE5036&quot;/&gt;&lt;wsp:rsid wsp:val=&quot;00DE7AF3&quot;/&gt;&lt;wsp:rsid wsp:val=&quot;00E007C5&quot;/&gt;&lt;wsp:rsid wsp:val=&quot;00E00DBF&quot;/&gt;&lt;wsp:rsid wsp:val=&quot;00E0213F&quot;/&gt;&lt;wsp:rsid wsp:val=&quot;00E033E0&quot;/&gt;&lt;wsp:rsid wsp:val=&quot;00E10269&quot;/&gt;&lt;wsp:rsid wsp:val=&quot;00E1026B&quot;/&gt;&lt;wsp:rsid wsp:val=&quot;00E13CB2&quot;/&gt;&lt;wsp:rsid wsp:val=&quot;00E20C37&quot;/&gt;&lt;wsp:rsid wsp:val=&quot;00E41D61&quot;/&gt;&lt;wsp:rsid wsp:val=&quot;00E52C57&quot;/&gt;&lt;wsp:rsid wsp:val=&quot;00E54821&quot;/&gt;&lt;wsp:rsid wsp:val=&quot;00E57E7D&quot;/&gt;&lt;wsp:rsid wsp:val=&quot;00E60B17&quot;/&gt;&lt;wsp:rsid wsp:val=&quot;00E70355&quot;/&gt;&lt;wsp:rsid wsp:val=&quot;00E73E12&quot;/&gt;&lt;wsp:rsid wsp:val=&quot;00E84CD8&quot;/&gt;&lt;wsp:rsid wsp:val=&quot;00E90B85&quot;/&gt;&lt;wsp:rsid wsp:val=&quot;00E91679&quot;/&gt;&lt;wsp:rsid wsp:val=&quot;00E92452&quot;/&gt;&lt;wsp:rsid wsp:val=&quot;00E94CC1&quot;/&gt;&lt;wsp:rsid wsp:val=&quot;00E96431&quot;/&gt;&lt;wsp:rsid wsp:val=&quot;00EB07D7&quot;/&gt;&lt;wsp:rsid wsp:val=&quot;00EB394A&quot;/&gt;&lt;wsp:rsid wsp:val=&quot;00EC3039&quot;/&gt;&lt;wsp:rsid wsp:val=&quot;00EC5235&quot;/&gt;&lt;wsp:rsid wsp:val=&quot;00ED6B03&quot;/&gt;&lt;wsp:rsid wsp:val=&quot;00ED7A5B&quot;/&gt;&lt;wsp:rsid wsp:val=&quot;00EF6C75&quot;/&gt;&lt;wsp:rsid wsp:val=&quot;00F07C92&quot;/&gt;&lt;wsp:rsid wsp:val=&quot;00F138AB&quot;/&gt;&lt;wsp:rsid wsp:val=&quot;00F14B43&quot;/&gt;&lt;wsp:rsid wsp:val=&quot;00F203C7&quot;/&gt;&lt;wsp:rsid wsp:val=&quot;00F215E2&quot;/&gt;&lt;wsp:rsid wsp:val=&quot;00F21E3F&quot;/&gt;&lt;wsp:rsid wsp:val=&quot;00F41A27&quot;/&gt;&lt;wsp:rsid wsp:val=&quot;00F4338D&quot;/&gt;&lt;wsp:rsid wsp:val=&quot;00F440D3&quot;/&gt;&lt;wsp:rsid wsp:val=&quot;00F446AC&quot;/&gt;&lt;wsp:rsid wsp:val=&quot;00F46EAF&quot;/&gt;&lt;wsp:rsid wsp:val=&quot;00F5429B&quot;/&gt;&lt;wsp:rsid wsp:val=&quot;00F5774F&quot;/&gt;&lt;wsp:rsid wsp:val=&quot;00F62688&quot;/&gt;&lt;wsp:rsid wsp:val=&quot;00F65FE2&quot;/&gt;&lt;wsp:rsid wsp:val=&quot;00F76BE5&quot;/&gt;&lt;wsp:rsid wsp:val=&quot;00F83D11&quot;/&gt;&lt;wsp:rsid wsp:val=&quot;00F921F1&quot;/&gt;&lt;wsp:rsid wsp:val=&quot;00FB127E&quot;/&gt;&lt;wsp:rsid wsp:val=&quot;00FC0804&quot;/&gt;&lt;wsp:rsid wsp:val=&quot;00FC3B6D&quot;/&gt;&lt;wsp:rsid wsp:val=&quot;00FD3A4E&quot;/&gt;&lt;wsp:rsid wsp:val=&quot;00FD5333&quot;/&gt;&lt;wsp:rsid wsp:val=&quot;00FF3F0C&quot;/&gt;&lt;wsp:rsid wsp:val=&quot;00FF7D68&quot;/&gt;&lt;/wsp:rsids&gt;&lt;/w:docPr&gt;&lt;w:body&gt;&lt;wx:sect&gt;&lt;w:p wsp:rsidR=&quot;00E73E12&quot; wsp:rsidRDefault=&quot;00E73E12&quot; wsp:rsidP=&quot;00E73E12&quot;&gt;&lt;m:oMathPara&gt;&lt;m:oMath&gt;&lt;m:r&gt;&lt;aml:annotation aml:id=&quot;0&quot; w:type=&quot;Word.Insertion&quot; aml:author=&quot;Alberto (QC)&quot; aml:createdate=&quot;2024-12-09T16:53:00Z&quot;&gt;&lt;aml:content&gt;&lt;m:rPr&gt;&lt;m:sty m:val=&quot;p&quot;/&gt;&lt;/m:rPr&gt;&lt;w:rPr&gt;&lt;w:rFonts w:ascii=&quot;Cambria Math&quot; w:fareast=&quot;DengXian&quot; w:h-ansi=&quot;Cambria Math&quot; w:cs=&quot;Times New Roman&quot;/&gt;&lt;wx:font wx:val=&quot;Cambria Math&quot;/&gt;&lt;w:color w:val=&quot;FF0000&quot;/&gt;&lt;w:kern w:val=&quot;24&quot;/&gt;&lt;w:sz w:val=&quot;36&quot;/&gt;&lt;w:sz-cs w:val=&quot;36&quot;/&gt;&lt;w:lang w:val=&quot;EN-US&quot; w:fareast=&quot;ZH-CN&quot;/&gt;&lt;/w:rPr&gt;&lt;m:t&gt;(&lt;/m:t&gt;&lt;/aml:content&gt;&lt;/aml:annotation&gt;&lt;/m:r&gt;&lt;m:sSub&gt;&lt;m:sSubPr&gt;&lt;m:ctrlPr&gt;&lt;aml:annotation aml:id=&quot;1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FF0000&quot;/&gt;&lt;w:kern w:val=&quot;24&quot;/&gt;&lt;w:sz w:val=&quot;36&quot;/&gt;&lt;w:sz-cs w:val=&quot;36&quot;/&gt;&lt;w:lang w:val=&quot;EN-US&quot; w:fareast=&quot;ZH-CN&quot;/&gt;&lt;/w:rPr&gt;&lt;/aml:content&gt;&lt;/aml:annotation&gt;&lt;/m:ctrlPr&gt;&lt;/m:sSubPr&gt;&lt;m:e&gt;&lt;m:r&gt;&lt;aml:annotation aml:id=&quot;2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FF0000&quot;/&gt;&lt;w:kern w:val=&quot;24&quot;/&gt;&lt;w:sz w:val=&quot;36&quot;/&gt;&lt;w:sz-cs w:val=&quot;36&quot;/&gt;&lt;w:lang w:val=&quot;EN-US&quot; w:fareast=&quot;ZH-CN&quot;/&gt;&lt;/w:rPr&gt;&lt;m:t&gt;k&lt;/m:t&gt;&lt;/aml:content&gt;&lt;/aml:annotation&gt;&lt;/m:r&gt;&lt;/m:e&gt;&lt;m:sub&gt;&lt;m:r&gt;&lt;aml:annotation aml:id=&quot;3&quot; w:type=&quot;Word.Insertion&quot; aml:author=&quot;Alberto (QC)&quot; aml:createdate=&quot;2024-12-09T16:53:00Z&quot;&gt;&lt;aml:content&gt;&lt;w:rPr&gt;&lt;w:rFonts w:ascii=&quot;Cambria Math&quot; w:fareast=&quot;DengXian&quot; w:h-ansi=&quot;Cambria Math&quot; w:cs=&quot;Times New Roman&quot;/&gt;&lt;wx:font wx:val=&quot;Cambria Math&quot;/&gt;&lt;w:i/&gt;&lt;w:i-cs/&gt;&lt;w:color w:val=&quot;FF0000&quot;/&gt;&lt;w:kern w:val=&quot;24&quot;/&gt;&lt;w:sz w:val=&quot;36&quot;/&gt;&lt;w:sz-cs w:val=&quot;36&quot;/&gt;&lt;w:lang w:val=&quot;EN-US&quot; w:fareast=&quot;ZH-CN&quot;/&gt;&lt;/w:rPr&gt;&lt;m:t&gt;0&lt;/m:t&gt;&lt;/aml:content&gt;&lt;/aml:annotation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lang w:val="en-US"/>
              </w:rPr>
              <w:instrText xml:space="preserve"> </w:instrText>
            </w:r>
            <w:r>
              <w:rPr>
                <w:lang w:val="en-US"/>
              </w:rPr>
              <w:fldChar w:fldCharType="end"/>
            </w:r>
            <w:r>
              <w:rPr>
                <w:lang w:val="en-US"/>
              </w:rPr>
              <w:t xml:space="preserve"> in TS 36.212 Section 5.1.4.1.2) is to be decided by </w:t>
            </w:r>
            <w:proofErr w:type="spellStart"/>
            <w:r>
              <w:rPr>
                <w:lang w:val="en-US"/>
              </w:rPr>
              <w:t>RAN1</w:t>
            </w:r>
            <w:proofErr w:type="spellEnd"/>
          </w:p>
          <w:p w:rsidR="00E17A35" w:rsidRDefault="004D75A4">
            <w:pPr>
              <w:numPr>
                <w:ilvl w:val="1"/>
                <w:numId w:val="15"/>
              </w:numPr>
              <w:rPr>
                <w:lang w:val="en-US"/>
              </w:rPr>
            </w:pPr>
            <w:r>
              <w:rPr>
                <w:lang w:val="en-US"/>
              </w:rPr>
              <w:t xml:space="preserve">NOTE 1: The maximum TBS after scaling and soft buffer size should follow limitations imposed by current LTE categories. </w:t>
            </w:r>
            <w:proofErr w:type="spellStart"/>
            <w:r>
              <w:rPr>
                <w:lang w:val="en-US"/>
              </w:rPr>
              <w:t>RAN1</w:t>
            </w:r>
            <w:proofErr w:type="spellEnd"/>
            <w:r>
              <w:rPr>
                <w:lang w:val="en-US"/>
              </w:rPr>
              <w:t xml:space="preserve"> to discuss how to capture </w:t>
            </w:r>
            <w:r>
              <w:rPr>
                <w:lang w:val="en-US"/>
              </w:rPr>
              <w:t>this limitation.</w:t>
            </w:r>
          </w:p>
          <w:p w:rsidR="00E17A35" w:rsidRDefault="004D75A4">
            <w:pPr>
              <w:numPr>
                <w:ilvl w:val="1"/>
                <w:numId w:val="15"/>
              </w:numPr>
              <w:rPr>
                <w:lang w:val="en-US"/>
              </w:rPr>
            </w:pPr>
            <w:r>
              <w:rPr>
                <w:lang w:val="en-US"/>
              </w:rPr>
              <w:t xml:space="preserve">NOTE 2: Time </w:t>
            </w:r>
            <w:r>
              <w:t xml:space="preserve">interleaving is not applied for </w:t>
            </w:r>
            <w:proofErr w:type="spellStart"/>
            <w:r>
              <w:t>PMCH</w:t>
            </w:r>
            <w:proofErr w:type="spellEnd"/>
            <w:r>
              <w:t xml:space="preserve"> carrying </w:t>
            </w:r>
            <w:proofErr w:type="spellStart"/>
            <w:r>
              <w:t>MSI</w:t>
            </w:r>
            <w:proofErr w:type="spellEnd"/>
            <w:r>
              <w:t xml:space="preserve"> and/or </w:t>
            </w:r>
            <w:proofErr w:type="spellStart"/>
            <w:r>
              <w:t>MCCH</w:t>
            </w:r>
            <w:proofErr w:type="spellEnd"/>
            <w:r>
              <w:t>.</w:t>
            </w:r>
          </w:p>
          <w:p w:rsidR="00E17A35" w:rsidRDefault="004D75A4">
            <w:pPr>
              <w:numPr>
                <w:ilvl w:val="0"/>
                <w:numId w:val="15"/>
              </w:numPr>
              <w:rPr>
                <w:lang w:val="en-US"/>
              </w:rPr>
            </w:pPr>
            <w:r>
              <w:rPr>
                <w:lang w:val="en-US"/>
              </w:rPr>
              <w:t xml:space="preserve">For the frequency-interleaving part of </w:t>
            </w:r>
            <w:proofErr w:type="spellStart"/>
            <w:r>
              <w:rPr>
                <w:lang w:val="en-US"/>
              </w:rPr>
              <w:t>5G</w:t>
            </w:r>
            <w:proofErr w:type="spellEnd"/>
            <w:r>
              <w:rPr>
                <w:lang w:val="en-US"/>
              </w:rPr>
              <w:t xml:space="preserve"> Broadcast </w:t>
            </w:r>
            <w:proofErr w:type="spellStart"/>
            <w:r>
              <w:rPr>
                <w:lang w:val="en-US"/>
              </w:rPr>
              <w:t>TFI</w:t>
            </w:r>
            <w:proofErr w:type="spellEnd"/>
            <w:r>
              <w:rPr>
                <w:lang w:val="en-US"/>
              </w:rPr>
              <w:t>, interleaving is performed via a row-column interleaving with the following steps:</w:t>
            </w:r>
          </w:p>
          <w:p w:rsidR="00E17A35" w:rsidRDefault="004D75A4">
            <w:pPr>
              <w:numPr>
                <w:ilvl w:val="1"/>
                <w:numId w:val="16"/>
              </w:numPr>
              <w:rPr>
                <w:lang w:val="en-US"/>
              </w:rPr>
            </w:pPr>
            <w:r>
              <w:rPr>
                <w:lang w:val="en-US"/>
              </w:rPr>
              <w:t xml:space="preserve">Data symbols in an OFDM </w:t>
            </w:r>
            <w:r>
              <w:rPr>
                <w:lang w:val="en-US"/>
              </w:rPr>
              <w:t>symbol are written column-wise.</w:t>
            </w:r>
          </w:p>
          <w:p w:rsidR="00E17A35" w:rsidRDefault="004D75A4">
            <w:pPr>
              <w:numPr>
                <w:ilvl w:val="2"/>
                <w:numId w:val="17"/>
              </w:numPr>
              <w:rPr>
                <w:lang w:val="en-US"/>
              </w:rPr>
            </w:pPr>
            <w:proofErr w:type="spellStart"/>
            <w:r>
              <w:rPr>
                <w:lang w:val="en-US"/>
              </w:rPr>
              <w:t>RAN1</w:t>
            </w:r>
            <w:proofErr w:type="spellEnd"/>
            <w:r>
              <w:rPr>
                <w:lang w:val="en-US"/>
              </w:rPr>
              <w:t xml:space="preserve"> to decide what is the unit over which data symbols are written (e.g. a single RE, four </w:t>
            </w:r>
            <w:proofErr w:type="spellStart"/>
            <w:r>
              <w:rPr>
                <w:lang w:val="en-US"/>
              </w:rPr>
              <w:t>REs</w:t>
            </w:r>
            <w:proofErr w:type="spellEnd"/>
            <w:r>
              <w:rPr>
                <w:lang w:val="en-US"/>
              </w:rPr>
              <w:t>, etc.)</w:t>
            </w:r>
          </w:p>
          <w:p w:rsidR="00E17A35" w:rsidRDefault="004D75A4">
            <w:pPr>
              <w:numPr>
                <w:ilvl w:val="1"/>
                <w:numId w:val="16"/>
              </w:numPr>
              <w:rPr>
                <w:lang w:val="en-US"/>
              </w:rPr>
            </w:pPr>
            <w:r>
              <w:rPr>
                <w:lang w:val="en-US"/>
              </w:rPr>
              <w:t xml:space="preserve">The rows and elements in each row may be permuted, with details to be decided by </w:t>
            </w:r>
            <w:proofErr w:type="spellStart"/>
            <w:r>
              <w:rPr>
                <w:lang w:val="en-US"/>
              </w:rPr>
              <w:t>RAN1</w:t>
            </w:r>
            <w:proofErr w:type="spellEnd"/>
            <w:r>
              <w:rPr>
                <w:lang w:val="en-US"/>
              </w:rPr>
              <w:t>.</w:t>
            </w:r>
          </w:p>
          <w:p w:rsidR="00E17A35" w:rsidRDefault="004D75A4">
            <w:pPr>
              <w:numPr>
                <w:ilvl w:val="1"/>
                <w:numId w:val="16"/>
              </w:numPr>
              <w:rPr>
                <w:lang w:val="en-US"/>
              </w:rPr>
            </w:pPr>
            <w:r>
              <w:rPr>
                <w:lang w:val="en-US"/>
              </w:rPr>
              <w:t>Data symbols in an OFDM symbol are</w:t>
            </w:r>
            <w:r>
              <w:rPr>
                <w:lang w:val="en-US"/>
              </w:rPr>
              <w:t xml:space="preserve"> read row-wise.</w:t>
            </w:r>
          </w:p>
          <w:p w:rsidR="00E17A35" w:rsidRDefault="004D75A4">
            <w:pPr>
              <w:numPr>
                <w:ilvl w:val="2"/>
                <w:numId w:val="18"/>
              </w:numPr>
              <w:rPr>
                <w:lang w:val="en-US"/>
              </w:rPr>
            </w:pPr>
            <w:proofErr w:type="spellStart"/>
            <w:r>
              <w:rPr>
                <w:lang w:val="en-US"/>
              </w:rPr>
              <w:t>RAN1</w:t>
            </w:r>
            <w:proofErr w:type="spellEnd"/>
            <w:r>
              <w:rPr>
                <w:lang w:val="en-US"/>
              </w:rPr>
              <w:t xml:space="preserve"> to decide the number of {rows, columns} of the </w:t>
            </w:r>
            <w:proofErr w:type="spellStart"/>
            <w:r>
              <w:rPr>
                <w:lang w:val="en-US"/>
              </w:rPr>
              <w:t>interleaver</w:t>
            </w:r>
            <w:proofErr w:type="spellEnd"/>
            <w:r>
              <w:rPr>
                <w:lang w:val="en-US"/>
              </w:rPr>
              <w:t>.</w:t>
            </w:r>
          </w:p>
          <w:p w:rsidR="00E17A35" w:rsidRDefault="004D75A4">
            <w:pPr>
              <w:rPr>
                <w:rFonts w:ascii="New York" w:eastAsia="Malgun Gothic" w:hAnsi="New York"/>
                <w:bCs/>
                <w:lang w:eastAsia="ko-KR"/>
              </w:rPr>
            </w:pPr>
            <w:r>
              <w:rPr>
                <w:lang w:val="en-US"/>
              </w:rPr>
              <w:t xml:space="preserve">NOTE: Time-frequency interleaving is not applicable to </w:t>
            </w:r>
            <w:proofErr w:type="spellStart"/>
            <w:r>
              <w:rPr>
                <w:lang w:val="en-US"/>
              </w:rPr>
              <w:t>0.37kHz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SCS</w:t>
            </w:r>
            <w:proofErr w:type="spellEnd"/>
            <w:r>
              <w:rPr>
                <w:lang w:val="en-US"/>
              </w:rPr>
              <w:t>.</w:t>
            </w:r>
          </w:p>
        </w:tc>
      </w:tr>
    </w:tbl>
    <w:p w:rsidR="00E17A35" w:rsidRDefault="004D75A4">
      <w:pPr>
        <w:spacing w:beforeLines="50" w:before="120" w:after="180"/>
        <w:rPr>
          <w:lang w:eastAsia="zh-CN"/>
        </w:rPr>
      </w:pPr>
      <w:r>
        <w:rPr>
          <w:rFonts w:hint="eastAsia"/>
          <w:lang w:eastAsia="zh-CN"/>
        </w:rPr>
        <w:t xml:space="preserve">In this contribution, </w:t>
      </w:r>
      <w:r>
        <w:rPr>
          <w:rFonts w:hint="eastAsia"/>
          <w:lang w:val="en-US" w:eastAsia="zh-CN"/>
        </w:rPr>
        <w:t xml:space="preserve">some </w:t>
      </w:r>
      <w:r>
        <w:rPr>
          <w:rFonts w:hint="eastAsia"/>
          <w:lang w:eastAsia="zh-CN"/>
        </w:rPr>
        <w:t xml:space="preserve">analysis </w:t>
      </w:r>
      <w:r>
        <w:rPr>
          <w:rFonts w:hint="eastAsia"/>
          <w:lang w:val="en-US" w:eastAsia="zh-CN"/>
        </w:rPr>
        <w:t xml:space="preserve">on time-frequency </w:t>
      </w:r>
      <w:proofErr w:type="spellStart"/>
      <w:r>
        <w:rPr>
          <w:rFonts w:hint="eastAsia"/>
          <w:lang w:val="en-US" w:eastAsia="zh-CN"/>
        </w:rPr>
        <w:t>interleaver</w:t>
      </w:r>
      <w:proofErr w:type="spellEnd"/>
      <w:r>
        <w:rPr>
          <w:rFonts w:hint="eastAsia"/>
          <w:lang w:val="en-US" w:eastAsia="zh-CN"/>
        </w:rPr>
        <w:t xml:space="preserve"> design for LTE-based </w:t>
      </w:r>
      <w:proofErr w:type="spellStart"/>
      <w:r>
        <w:rPr>
          <w:rFonts w:hint="eastAsia"/>
          <w:lang w:val="en-US" w:eastAsia="zh-CN"/>
        </w:rPr>
        <w:t>5G</w:t>
      </w:r>
      <w:proofErr w:type="spellEnd"/>
      <w:r>
        <w:rPr>
          <w:rFonts w:hint="eastAsia"/>
          <w:lang w:val="en-US" w:eastAsia="zh-CN"/>
        </w:rPr>
        <w:t xml:space="preserve"> Broadcast are di</w:t>
      </w:r>
      <w:r>
        <w:rPr>
          <w:rFonts w:hint="eastAsia"/>
          <w:lang w:val="en-US" w:eastAsia="zh-CN"/>
        </w:rPr>
        <w:t>scussed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 xml:space="preserve"> </w:t>
      </w:r>
    </w:p>
    <w:p w:rsidR="00E17A35" w:rsidRDefault="004D75A4">
      <w:pPr>
        <w:pStyle w:val="1"/>
        <w:rPr>
          <w:lang w:val="en-US" w:eastAsia="zh-CN"/>
        </w:rPr>
      </w:pPr>
      <w:r>
        <w:rPr>
          <w:rFonts w:hint="eastAsia"/>
          <w:lang w:val="en-US" w:eastAsia="zh-CN"/>
        </w:rPr>
        <w:t xml:space="preserve"> Details of time </w:t>
      </w:r>
      <w:proofErr w:type="spellStart"/>
      <w:r>
        <w:rPr>
          <w:rFonts w:hint="eastAsia"/>
          <w:lang w:val="en-US" w:eastAsia="zh-CN"/>
        </w:rPr>
        <w:t>interleaver</w:t>
      </w:r>
      <w:proofErr w:type="spellEnd"/>
      <w:r>
        <w:rPr>
          <w:rFonts w:hint="eastAsia"/>
          <w:lang w:val="en-US" w:eastAsia="zh-CN"/>
        </w:rPr>
        <w:t xml:space="preserve"> design</w:t>
      </w:r>
    </w:p>
    <w:p w:rsidR="00E17A35" w:rsidRDefault="004D75A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As described in the </w:t>
      </w:r>
      <w:proofErr w:type="spellStart"/>
      <w:r>
        <w:rPr>
          <w:rFonts w:hint="eastAsia"/>
          <w:lang w:val="en-US" w:eastAsia="zh-CN"/>
        </w:rPr>
        <w:t>WID</w:t>
      </w:r>
      <w:proofErr w:type="spellEnd"/>
      <w:r>
        <w:rPr>
          <w:rFonts w:hint="eastAsia"/>
          <w:lang w:val="en-US" w:eastAsia="zh-CN"/>
        </w:rPr>
        <w:t>, f</w:t>
      </w:r>
      <w:r>
        <w:rPr>
          <w:lang w:val="en-US"/>
        </w:rPr>
        <w:t xml:space="preserve">or the time-interleaving part of </w:t>
      </w:r>
      <w:proofErr w:type="spellStart"/>
      <w:r>
        <w:rPr>
          <w:lang w:val="en-US"/>
        </w:rPr>
        <w:t>5G</w:t>
      </w:r>
      <w:proofErr w:type="spellEnd"/>
      <w:r>
        <w:rPr>
          <w:lang w:val="en-US"/>
        </w:rPr>
        <w:t xml:space="preserve"> Broadcast </w:t>
      </w:r>
      <w:proofErr w:type="spellStart"/>
      <w:r>
        <w:rPr>
          <w:lang w:val="en-US"/>
        </w:rPr>
        <w:t>TFI</w:t>
      </w:r>
      <w:proofErr w:type="spellEnd"/>
      <w:r>
        <w:rPr>
          <w:lang w:val="en-US"/>
        </w:rPr>
        <w:t xml:space="preserve">, one transport block is mapped to multiple non-consecutive subframes, following the principles of NR </w:t>
      </w:r>
      <w:proofErr w:type="spellStart"/>
      <w:r>
        <w:rPr>
          <w:lang w:val="en-US"/>
        </w:rPr>
        <w:t>TBoMS</w:t>
      </w:r>
      <w:proofErr w:type="spellEnd"/>
      <w:r>
        <w:rPr>
          <w:lang w:val="en-US"/>
        </w:rPr>
        <w:t xml:space="preserve">. </w:t>
      </w:r>
      <w:r>
        <w:rPr>
          <w:rFonts w:hint="eastAsia"/>
          <w:lang w:val="en-US" w:eastAsia="zh-CN"/>
        </w:rPr>
        <w:t>Therefore, the analysis in</w:t>
      </w:r>
      <w:r>
        <w:rPr>
          <w:rFonts w:hint="eastAsia"/>
          <w:lang w:val="en-US" w:eastAsia="zh-CN"/>
        </w:rPr>
        <w:t xml:space="preserve"> the subsequent sub-sections will use </w:t>
      </w:r>
      <w:r>
        <w:rPr>
          <w:lang w:val="en-US"/>
        </w:rPr>
        <w:t xml:space="preserve">the principles of </w:t>
      </w:r>
      <w:r>
        <w:rPr>
          <w:rFonts w:hint="eastAsia"/>
          <w:lang w:val="en-US" w:eastAsia="zh-CN"/>
        </w:rPr>
        <w:t xml:space="preserve">NR </w:t>
      </w:r>
      <w:proofErr w:type="spellStart"/>
      <w:r>
        <w:rPr>
          <w:rFonts w:hint="eastAsia"/>
          <w:lang w:val="en-US" w:eastAsia="zh-CN"/>
        </w:rPr>
        <w:t>TBoMS</w:t>
      </w:r>
      <w:proofErr w:type="spellEnd"/>
      <w:r>
        <w:rPr>
          <w:rFonts w:hint="eastAsia"/>
          <w:lang w:val="en-US" w:eastAsia="zh-CN"/>
        </w:rPr>
        <w:t xml:space="preserve"> as an important reference. </w:t>
      </w:r>
    </w:p>
    <w:p w:rsidR="00E17A35" w:rsidRDefault="004D75A4">
      <w:pPr>
        <w:pStyle w:val="2"/>
        <w:ind w:left="567"/>
        <w:jc w:val="left"/>
        <w:rPr>
          <w:lang w:val="en-US" w:eastAsia="zh-CN"/>
        </w:rPr>
      </w:pPr>
      <w:r>
        <w:rPr>
          <w:rFonts w:hint="eastAsia"/>
          <w:lang w:val="en-US" w:eastAsia="zh-CN"/>
        </w:rPr>
        <w:t xml:space="preserve"> TBS determination and maximum TBS limitation</w:t>
      </w:r>
    </w:p>
    <w:p w:rsidR="00E17A35" w:rsidRDefault="004D75A4">
      <w:pPr>
        <w:spacing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Regarding TBS determination in NR </w:t>
      </w:r>
      <w:proofErr w:type="spellStart"/>
      <w:r>
        <w:rPr>
          <w:rFonts w:hint="eastAsia"/>
          <w:lang w:val="en-US" w:eastAsia="zh-CN"/>
        </w:rPr>
        <w:t>TBoMS</w:t>
      </w:r>
      <w:proofErr w:type="spellEnd"/>
      <w:r>
        <w:rPr>
          <w:rFonts w:hint="eastAsia"/>
          <w:lang w:val="en-US" w:eastAsia="zh-CN"/>
        </w:rPr>
        <w:t>, as copied below, the allocated resource in one slot is scaled by N, and then</w:t>
      </w:r>
      <w:r>
        <w:rPr>
          <w:rFonts w:hint="eastAsia"/>
          <w:lang w:val="en-US" w:eastAsia="zh-CN"/>
        </w:rPr>
        <w:t xml:space="preserve"> the TBS is calculated using the</w:t>
      </w:r>
      <w:r>
        <w:rPr>
          <w:lang w:eastAsia="ko-KR"/>
        </w:rPr>
        <w:t xml:space="preserve"> total number of </w:t>
      </w:r>
      <w:proofErr w:type="spellStart"/>
      <w:r>
        <w:rPr>
          <w:lang w:eastAsia="ko-KR"/>
        </w:rPr>
        <w:t>REs</w:t>
      </w:r>
      <w:proofErr w:type="spellEnd"/>
      <w:r>
        <w:rPr>
          <w:lang w:eastAsia="ko-KR"/>
        </w:rPr>
        <w:t xml:space="preserve"> allocated for </w:t>
      </w:r>
      <w:proofErr w:type="spellStart"/>
      <w:r>
        <w:rPr>
          <w:lang w:eastAsia="ko-KR"/>
        </w:rPr>
        <w:t>PUSCH</w:t>
      </w:r>
      <w:proofErr w:type="spellEnd"/>
      <w:r>
        <w:rPr>
          <w:rFonts w:hint="eastAsia"/>
          <w:lang w:val="en-US" w:eastAsia="zh-CN"/>
        </w:rPr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9628"/>
      </w:tblGrid>
      <w:tr w:rsidR="00E17A35">
        <w:tc>
          <w:tcPr>
            <w:tcW w:w="9854" w:type="dxa"/>
          </w:tcPr>
          <w:p w:rsidR="00E17A35" w:rsidRDefault="004D75A4">
            <w:pPr>
              <w:pStyle w:val="B2"/>
              <w:ind w:left="0"/>
              <w:rPr>
                <w:lang w:eastAsia="ko-KR"/>
              </w:rPr>
            </w:pPr>
            <w:r>
              <w:rPr>
                <w:lang w:eastAsia="ko-KR"/>
              </w:rPr>
              <w:t xml:space="preserve">A UE determines the total number of </w:t>
            </w:r>
            <w:proofErr w:type="spellStart"/>
            <w:r>
              <w:rPr>
                <w:lang w:eastAsia="ko-KR"/>
              </w:rPr>
              <w:t>REs</w:t>
            </w:r>
            <w:proofErr w:type="spellEnd"/>
            <w:r>
              <w:rPr>
                <w:lang w:eastAsia="ko-KR"/>
              </w:rPr>
              <w:t xml:space="preserve"> allocated for </w:t>
            </w:r>
            <w:proofErr w:type="spellStart"/>
            <w:r>
              <w:rPr>
                <w:lang w:eastAsia="ko-KR"/>
              </w:rPr>
              <w:t>PUSCH</w:t>
            </w:r>
            <w:proofErr w:type="spellEnd"/>
            <w:r>
              <w:rPr>
                <w:lang w:eastAsia="ko-KR"/>
              </w:rPr>
              <w:t xml:space="preserve"> </w:t>
            </w:r>
            <w:r>
              <w:rPr>
                <w:position w:val="-10"/>
                <w:lang w:eastAsia="ko-KR"/>
              </w:rPr>
              <w:object w:dxaOrig="443" w:dyaOrig="332">
                <v:shape id="_x0000_i1027" type="#_x0000_t75" style="width:22.3pt;height:16.7pt" o:ole="">
                  <v:imagedata r:id="rId10" o:title=""/>
                </v:shape>
                <o:OLEObject Type="Embed" ProgID="Equation.3" ShapeID="_x0000_i1027" DrawAspect="Content" ObjectID="_1800465903" r:id="rId11"/>
              </w:object>
            </w:r>
            <w:r>
              <w:rPr>
                <w:lang w:eastAsia="ko-KR"/>
              </w:rPr>
              <w:t xml:space="preserve"> as follows</w:t>
            </w:r>
          </w:p>
          <w:p w:rsidR="00E17A35" w:rsidRDefault="004D75A4">
            <w:pPr>
              <w:pStyle w:val="B3"/>
              <w:ind w:left="800" w:hanging="400"/>
            </w:pPr>
            <w:r>
              <w:rPr>
                <w:lang w:eastAsia="ko-KR"/>
              </w:rPr>
              <w:lastRenderedPageBreak/>
              <w:t>-</w:t>
            </w:r>
            <w:r>
              <w:rPr>
                <w:lang w:eastAsia="ko-KR"/>
              </w:rPr>
              <w:tab/>
              <w:t xml:space="preserve">For TB processing over multiple slots,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ko-KR"/>
                    </w:rPr>
                    <m:t>RE</m:t>
                  </m:r>
                </m:sub>
              </m:sSub>
              <m:r>
                <w:rPr>
                  <w:rFonts w:ascii="Cambria Math" w:hAnsi="Cambria Math"/>
                  <w:lang w:eastAsia="ko-KR"/>
                </w:rPr>
                <m:t>=</m:t>
              </m:r>
              <m:r>
                <w:rPr>
                  <w:rFonts w:ascii="Cambria Math" w:hAnsi="Cambria Math"/>
                  <w:lang w:eastAsia="ko-KR"/>
                </w:rPr>
                <m:t>N</m:t>
              </m:r>
              <m:r>
                <w:rPr>
                  <w:rFonts w:ascii="Cambria Math" w:hAnsi="Cambria Math"/>
                  <w:lang w:eastAsia="ko-KR"/>
                </w:rPr>
                <m:t>*</m:t>
              </m:r>
              <m:func>
                <m:func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funcPr>
                <m:fName>
                  <m:r>
                    <w:rPr>
                      <w:rFonts w:ascii="Cambria Math" w:hAnsi="Cambria Math"/>
                      <w:lang w:eastAsia="ko-KR"/>
                    </w:rPr>
                    <m:t>min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eastAsia="ko-KR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ko-KR"/>
                        </w:rPr>
                        <m:t>156,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eastAsia="ko-KR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RE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'</m:t>
                          </m:r>
                        </m:sup>
                      </m:sSubSup>
                    </m:e>
                  </m:d>
                </m:e>
              </m:func>
              <m:r>
                <w:rPr>
                  <w:rFonts w:ascii="Cambria Math" w:hAnsi="Cambria Math"/>
                  <w:lang w:eastAsia="ko-KR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ko-KR"/>
                    </w:rPr>
                    <m:t>PRB</m:t>
                  </m:r>
                </m:sub>
              </m:sSub>
            </m:oMath>
            <w:r>
              <w:rPr>
                <w:lang w:eastAsia="ko-KR"/>
              </w:rPr>
              <w:t xml:space="preserve"> where </w:t>
            </w:r>
            <w:r>
              <w:rPr>
                <w:position w:val="-10"/>
                <w:lang w:eastAsia="ko-KR"/>
              </w:rPr>
              <w:object w:dxaOrig="443" w:dyaOrig="277">
                <v:shape id="_x0000_i1028" type="#_x0000_t75" style="width:22.3pt;height:13.7pt" o:ole="">
                  <v:imagedata r:id="rId12" o:title=""/>
                </v:shape>
                <o:OLEObject Type="Embed" ProgID="Equation.3" ShapeID="_x0000_i1028" DrawAspect="Content" ObjectID="_1800465904" r:id="rId13"/>
              </w:object>
            </w:r>
            <w:r>
              <w:rPr>
                <w:lang w:eastAsia="ko-KR"/>
              </w:rPr>
              <w:t xml:space="preserve"> is the </w:t>
            </w:r>
            <w:r>
              <w:t xml:space="preserve">total number of allocated </w:t>
            </w:r>
            <w:proofErr w:type="spellStart"/>
            <w:r>
              <w:t>PRBs</w:t>
            </w:r>
            <w:proofErr w:type="spellEnd"/>
            <w:r>
              <w:rPr>
                <w:lang w:eastAsia="ko-KR"/>
              </w:rPr>
              <w:t xml:space="preserve"> </w:t>
            </w:r>
            <w:r>
              <w:t xml:space="preserve">for the UE and </w:t>
            </w:r>
            <w:r>
              <w:rPr>
                <w:i/>
                <w:iCs/>
              </w:rPr>
              <w:t>N</w:t>
            </w:r>
            <w:r>
              <w:t xml:space="preserve"> is </w:t>
            </w:r>
            <w:r>
              <w:rPr>
                <w:lang w:val="en-US"/>
              </w:rPr>
              <w:t xml:space="preserve">the number of slots used for TBS determination indicated by </w:t>
            </w:r>
            <w:proofErr w:type="spellStart"/>
            <w:r>
              <w:rPr>
                <w:i/>
                <w:iCs/>
                <w:lang w:val="en-US"/>
              </w:rPr>
              <w:t>numberOfSlotsTBoMS</w:t>
            </w:r>
            <w:proofErr w:type="spellEnd"/>
            <w:r>
              <w:t>.</w:t>
            </w:r>
          </w:p>
          <w:p w:rsidR="00E17A35" w:rsidRDefault="004D75A4">
            <w:pPr>
              <w:pStyle w:val="B3"/>
              <w:ind w:left="800" w:hanging="400"/>
              <w:rPr>
                <w:lang w:val="en-US" w:eastAsia="zh-CN"/>
              </w:rPr>
            </w:pPr>
            <w:r>
              <w:rPr>
                <w:lang w:eastAsia="ko-KR"/>
              </w:rPr>
              <w:t>-</w:t>
            </w:r>
            <w:r>
              <w:rPr>
                <w:lang w:eastAsia="ko-KR"/>
              </w:rPr>
              <w:tab/>
              <w:t xml:space="preserve">Otherwise,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ko-KR"/>
                    </w:rPr>
                    <m:t>RE</m:t>
                  </m:r>
                </m:sub>
              </m:sSub>
              <m:r>
                <w:rPr>
                  <w:rFonts w:ascii="Cambria Math" w:hAnsi="Cambria Math"/>
                  <w:lang w:eastAsia="ko-KR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funcPr>
                <m:fName>
                  <m:r>
                    <w:rPr>
                      <w:rFonts w:ascii="Cambria Math" w:hAnsi="Cambria Math"/>
                      <w:lang w:eastAsia="ko-KR"/>
                    </w:rPr>
                    <m:t>min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eastAsia="ko-KR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eastAsia="ko-KR"/>
                        </w:rPr>
                        <m:t>156,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eastAsia="ko-KR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RE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'</m:t>
                          </m:r>
                        </m:sup>
                      </m:sSubSup>
                    </m:e>
                  </m:d>
                </m:e>
              </m:func>
              <m:r>
                <w:rPr>
                  <w:rFonts w:ascii="Cambria Math" w:hAnsi="Cambria Math"/>
                  <w:lang w:eastAsia="ko-KR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ko-KR"/>
                    </w:rPr>
                    <m:t>PRB</m:t>
                  </m:r>
                </m:sub>
              </m:sSub>
            </m:oMath>
            <w:r>
              <w:rPr>
                <w:lang w:eastAsia="ko-KR"/>
              </w:rPr>
              <w:t xml:space="preserve">. </w:t>
            </w:r>
          </w:p>
        </w:tc>
      </w:tr>
    </w:tbl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 xml:space="preserve">For </w:t>
      </w:r>
      <w:proofErr w:type="spellStart"/>
      <w:r>
        <w:rPr>
          <w:rFonts w:hint="eastAsia"/>
          <w:lang w:val="en-US" w:eastAsia="zh-CN"/>
        </w:rPr>
        <w:t>5G</w:t>
      </w:r>
      <w:proofErr w:type="spellEnd"/>
      <w:r>
        <w:rPr>
          <w:rFonts w:hint="eastAsia"/>
          <w:lang w:val="en-US" w:eastAsia="zh-CN"/>
        </w:rPr>
        <w:t xml:space="preserve"> broadcast, the total number of allocate</w:t>
      </w:r>
      <w:r>
        <w:rPr>
          <w:rFonts w:hint="eastAsia"/>
          <w:lang w:val="en-US" w:eastAsia="zh-CN"/>
        </w:rPr>
        <w:t xml:space="preserve">d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equals to the system bandwidth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Ansi="Cambria Math" w:hint="eastAsia"/>
          <w:lang w:val="en-US" w:eastAsia="zh-CN"/>
        </w:rPr>
        <w:t xml:space="preserve">. </w:t>
      </w:r>
      <w:r>
        <w:rPr>
          <w:rFonts w:hint="eastAsia"/>
          <w:lang w:val="en-US" w:eastAsia="zh-CN"/>
        </w:rPr>
        <w:t xml:space="preserve">Similar method can also be considered for TBS determination of </w:t>
      </w:r>
      <w:proofErr w:type="spellStart"/>
      <w:r>
        <w:rPr>
          <w:rFonts w:hint="eastAsia"/>
          <w:lang w:val="en-US" w:eastAsia="zh-CN"/>
        </w:rPr>
        <w:t>5G</w:t>
      </w:r>
      <w:proofErr w:type="spellEnd"/>
      <w:r>
        <w:rPr>
          <w:rFonts w:hint="eastAsia"/>
          <w:lang w:val="en-US" w:eastAsia="zh-CN"/>
        </w:rPr>
        <w:t xml:space="preserve"> broadcast transmission under time interleaving. For example, the total number of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used for determining the TBS is </w:t>
      </w:r>
      <w:r>
        <w:rPr>
          <w:rFonts w:hint="eastAsia"/>
          <w:lang w:val="en-US" w:eastAsia="zh-CN"/>
        </w:rPr>
        <w:t xml:space="preserve">obtained by scaling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int="eastAsia"/>
          <w:lang w:val="en-US" w:eastAsia="zh-CN"/>
        </w:rPr>
        <w:t xml:space="preserve"> by N, wherein N is the number of subframes used for transmitting a TB under time interleaving. This method can be used at least when t</w:t>
      </w:r>
      <w:r>
        <w:rPr>
          <w:rFonts w:hint="eastAsia"/>
          <w:lang w:val="en-US" w:eastAsia="zh-CN"/>
        </w:rPr>
        <w:t xml:space="preserve">he total number of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is less than or equal to 110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, wherein the total number of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is c</w:t>
      </w:r>
      <w:r>
        <w:rPr>
          <w:rFonts w:hint="eastAsia"/>
          <w:lang w:val="en-US" w:eastAsia="zh-CN"/>
        </w:rPr>
        <w:t xml:space="preserve">alculated </w:t>
      </w:r>
      <w:r>
        <w:rPr>
          <w:lang w:val="en-US" w:eastAsia="zh-CN"/>
        </w:rPr>
        <w:t xml:space="preserve">as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w:bookmarkStart w:id="2" w:name="OLE_LINK5"/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  <w:bookmarkEnd w:id="2"/>
          </m:sup>
        </m:sSubSup>
        <m:r>
          <w:rPr>
            <w:rFonts w:ascii="Cambria Math" w:hAnsi="Cambria Math"/>
            <w:lang w:val="en-US"/>
          </w:rPr>
          <m:t>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rFonts w:hAnsi="Cambria Math" w:hint="eastAsia"/>
          <w:lang w:val="en-US" w:eastAsia="zh-CN"/>
        </w:rPr>
        <w:t>, wherein,</w:t>
      </w:r>
      <w:r>
        <w:rPr>
          <w:rFonts w:hAnsi="Cambria Math" w:hint="eastAsia"/>
          <w:lang w:val="en-US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Ansi="Cambria Math" w:hint="eastAsia"/>
          <w:lang w:val="en-US" w:eastAsia="zh-CN"/>
        </w:rPr>
        <w:t xml:space="preserve"> is </w:t>
      </w:r>
      <w:r>
        <w:rPr>
          <w:rFonts w:hint="eastAsia"/>
          <w:lang w:val="en-US" w:eastAsia="zh-CN"/>
        </w:rPr>
        <w:t xml:space="preserve">system </w:t>
      </w:r>
      <w:r>
        <w:t>bandwidth</w:t>
      </w:r>
      <w:r>
        <w:rPr>
          <w:rFonts w:hint="eastAsia"/>
          <w:lang w:val="en-US" w:eastAsia="zh-CN"/>
        </w:rPr>
        <w:t xml:space="preserve">. Regarding the total number of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is larger than 110 </w:t>
      </w:r>
      <w:proofErr w:type="spellStart"/>
      <w:r>
        <w:rPr>
          <w:rFonts w:hint="eastAsia"/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>, the final TBS can be determined by scaling the TBS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calculated based on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Ansi="Cambria Math"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by N. </w:t>
      </w:r>
    </w:p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More specifically, the TBS is determined </w:t>
      </w:r>
      <w:r>
        <w:rPr>
          <w:rFonts w:eastAsia="Batang"/>
          <w:lang w:eastAsia="ko-KR"/>
        </w:rPr>
        <w:t>as specified below</w:t>
      </w:r>
      <w:r>
        <w:t>:</w:t>
      </w:r>
    </w:p>
    <w:p w:rsidR="00E17A35" w:rsidRDefault="004D75A4">
      <w:pPr>
        <w:pStyle w:val="af3"/>
        <w:numPr>
          <w:ilvl w:val="0"/>
          <w:numId w:val="19"/>
        </w:numPr>
        <w:spacing w:after="180"/>
        <w:rPr>
          <w:lang w:eastAsia="zh-CN"/>
        </w:rPr>
      </w:pPr>
      <w:r>
        <w:rPr>
          <w:lang w:eastAsia="zh-CN"/>
        </w:rPr>
        <w:t xml:space="preserve">Reuse the modulation and TBS index table in TS 36.213 and according to the </w:t>
      </w:r>
      <w:proofErr w:type="spellStart"/>
      <w:r>
        <w:rPr>
          <w:lang w:eastAsia="zh-CN"/>
        </w:rPr>
        <w:t>signaled</w:t>
      </w:r>
      <w:proofErr w:type="spellEnd"/>
      <w:r>
        <w:rPr>
          <w:lang w:eastAsia="zh-CN"/>
        </w:rPr>
        <w:t xml:space="preserve"> </w:t>
      </w:r>
      <w:r>
        <w:rPr>
          <w:i/>
          <w:lang w:eastAsia="zh-CN"/>
        </w:rPr>
        <w:t>I</w:t>
      </w:r>
      <w:r>
        <w:rPr>
          <w:i/>
          <w:vertAlign w:val="subscript"/>
          <w:lang w:eastAsia="zh-CN"/>
        </w:rPr>
        <w:t>MCS</w:t>
      </w:r>
      <w:r>
        <w:rPr>
          <w:lang w:eastAsia="zh-CN"/>
        </w:rPr>
        <w:t xml:space="preserve">, obtain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TBS</m:t>
            </m:r>
          </m:sub>
        </m:sSub>
      </m:oMath>
      <w:r>
        <w:rPr>
          <w:rFonts w:hAnsi="Cambria Math" w:hint="eastAsia"/>
          <w:lang w:val="en-US" w:eastAsia="zh-CN"/>
        </w:rPr>
        <w:t>;</w:t>
      </w:r>
      <w:r>
        <w:rPr>
          <w:lang w:eastAsia="zh-CN"/>
        </w:rPr>
        <w:t xml:space="preserve"> </w:t>
      </w:r>
    </w:p>
    <w:p w:rsidR="00E17A35" w:rsidRDefault="004D75A4">
      <w:pPr>
        <w:numPr>
          <w:ilvl w:val="0"/>
          <w:numId w:val="19"/>
        </w:numPr>
        <w:spacing w:after="180"/>
        <w:rPr>
          <w:lang w:eastAsia="zh-CN"/>
        </w:rPr>
      </w:pPr>
      <w:r>
        <w:rPr>
          <w:lang w:val="en-US" w:eastAsia="zh-CN"/>
        </w:rPr>
        <w:t xml:space="preserve">Calculate the total number of </w:t>
      </w:r>
      <w:proofErr w:type="spellStart"/>
      <w:r>
        <w:rPr>
          <w:lang w:val="en-US" w:eastAsia="zh-CN"/>
        </w:rPr>
        <w:t>PRBs</w:t>
      </w:r>
      <w:proofErr w:type="spellEnd"/>
      <w:r>
        <w:rPr>
          <w:rFonts w:hint="eastAsia"/>
          <w:lang w:val="en-US" w:eastAsia="zh-CN"/>
        </w:rPr>
        <w:t xml:space="preserve"> </w:t>
      </w:r>
      <w:bookmarkStart w:id="3" w:name="OLE_LINK4"/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lang w:val="en-US" w:eastAsia="zh-CN"/>
        </w:rPr>
        <w:t xml:space="preserve"> as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  <m:r>
          <w:rPr>
            <w:rFonts w:ascii="Cambria Math" w:hAnsi="Cambria Math"/>
            <w:lang w:val="en-US"/>
          </w:rPr>
          <m:t>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rFonts w:hAnsi="Cambria Math" w:hint="eastAsia"/>
          <w:lang w:val="en-US" w:eastAsia="zh-CN"/>
        </w:rPr>
        <w:t xml:space="preserve">, </w:t>
      </w:r>
      <w:r>
        <w:rPr>
          <w:rFonts w:hAnsi="Cambria Math" w:hint="eastAsia"/>
          <w:lang w:val="en-US" w:eastAsia="zh-CN"/>
        </w:rPr>
        <w:t xml:space="preserve">wherein,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Ansi="Cambria Math" w:hint="eastAsia"/>
          <w:lang w:val="en-US" w:eastAsia="zh-CN"/>
        </w:rPr>
        <w:t xml:space="preserve"> is </w:t>
      </w:r>
      <w:r>
        <w:rPr>
          <w:rFonts w:hint="eastAsia"/>
          <w:lang w:val="en-US" w:eastAsia="zh-CN"/>
        </w:rPr>
        <w:t xml:space="preserve">system </w:t>
      </w:r>
      <w:r>
        <w:t>bandwidth</w:t>
      </w:r>
      <w:bookmarkEnd w:id="3"/>
      <w:r>
        <w:rPr>
          <w:rFonts w:hint="eastAsia"/>
          <w:lang w:val="en-US" w:eastAsia="zh-CN"/>
        </w:rPr>
        <w:t>;</w:t>
      </w:r>
      <w:r>
        <w:t xml:space="preserve"> </w:t>
      </w:r>
    </w:p>
    <w:p w:rsidR="00E17A35" w:rsidRDefault="004D75A4">
      <w:pPr>
        <w:numPr>
          <w:ilvl w:val="0"/>
          <w:numId w:val="20"/>
        </w:numPr>
        <w:spacing w:after="180"/>
        <w:rPr>
          <w:lang w:eastAsia="ko-KR"/>
        </w:rPr>
      </w:pPr>
      <w:r>
        <w:rPr>
          <w:rFonts w:hint="eastAsia"/>
          <w:lang w:val="en-US" w:eastAsia="zh-CN"/>
        </w:rPr>
        <w:t xml:space="preserve">If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/>
          </w:rPr>
          <m:t>≤</m:t>
        </m:r>
        <m:r>
          <w:rPr>
            <w:rFonts w:ascii="Cambria Math" w:hAnsi="Cambria Math"/>
            <w:lang w:val="en-US" w:eastAsia="zh-CN"/>
          </w:rPr>
          <m:t>110</m:t>
        </m:r>
      </m:oMath>
      <w:r>
        <w:rPr>
          <w:rFonts w:hAnsi="Cambria Math" w:hint="eastAsia"/>
          <w:lang w:val="en-US" w:eastAsia="zh-CN"/>
        </w:rPr>
        <w:t xml:space="preserve">, </w:t>
      </w:r>
      <w:r>
        <w:rPr>
          <w:rFonts w:hint="eastAsia"/>
          <w:lang w:val="en-US" w:eastAsia="zh-CN"/>
        </w:rPr>
        <w:t>u</w:t>
      </w:r>
      <w:r>
        <w:rPr>
          <w:lang w:eastAsia="ko-KR"/>
        </w:rPr>
        <w:t>se step 3 as the next step of the TBS determination</w:t>
      </w:r>
    </w:p>
    <w:p w:rsidR="00E17A35" w:rsidRDefault="004D75A4">
      <w:pPr>
        <w:numPr>
          <w:ilvl w:val="0"/>
          <w:numId w:val="20"/>
        </w:numPr>
        <w:spacing w:after="180"/>
        <w:rPr>
          <w:lang w:eastAsia="zh-CN"/>
        </w:rPr>
      </w:pPr>
      <w:r>
        <w:rPr>
          <w:lang w:eastAsia="ko-KR"/>
        </w:rPr>
        <w:t>Else</w:t>
      </w:r>
      <w:r>
        <w:rPr>
          <w:rFonts w:hint="eastAsia"/>
          <w:lang w:val="en-US" w:eastAsia="zh-CN"/>
        </w:rPr>
        <w:t>, u</w:t>
      </w:r>
      <w:r>
        <w:rPr>
          <w:lang w:eastAsia="ko-KR"/>
        </w:rPr>
        <w:t xml:space="preserve">se step 4 </w:t>
      </w:r>
      <w:r>
        <w:rPr>
          <w:rFonts w:hint="eastAsia"/>
          <w:lang w:val="en-US" w:eastAsia="zh-CN"/>
        </w:rPr>
        <w:t xml:space="preserve">and 5 </w:t>
      </w:r>
      <w:r>
        <w:rPr>
          <w:lang w:eastAsia="ko-KR"/>
        </w:rPr>
        <w:t>as the next step</w:t>
      </w:r>
      <w:r>
        <w:rPr>
          <w:rFonts w:hint="eastAsia"/>
          <w:lang w:val="en-US" w:eastAsia="zh-CN"/>
        </w:rPr>
        <w:t>s</w:t>
      </w:r>
      <w:r>
        <w:rPr>
          <w:lang w:eastAsia="ko-KR"/>
        </w:rPr>
        <w:t xml:space="preserve"> of the TBS determination</w:t>
      </w:r>
    </w:p>
    <w:p w:rsidR="00E17A35" w:rsidRDefault="004D75A4">
      <w:pPr>
        <w:numPr>
          <w:ilvl w:val="0"/>
          <w:numId w:val="19"/>
        </w:numPr>
        <w:spacing w:after="180"/>
        <w:rPr>
          <w:lang w:eastAsia="zh-CN"/>
        </w:rPr>
      </w:pPr>
      <w:r>
        <w:rPr>
          <w:lang w:eastAsia="zh-CN"/>
        </w:rPr>
        <w:t xml:space="preserve">Reuse the transport block size table in TS 36.213 and according to the obtained </w:t>
      </w:r>
      <m:oMath>
        <m:sSub>
          <m:sSubPr>
            <m:ctrlPr>
              <w:rPr>
                <w:rFonts w:ascii="Cambria Math" w:eastAsia="Calibri" w:hAnsi="Cambria Math"/>
                <w:i/>
              </w:rPr>
            </m:ctrlPr>
          </m:sSubPr>
          <m:e>
            <m:r>
              <w:rPr>
                <w:rFonts w:ascii="Cambria Math" w:eastAsia="Calibri" w:hAnsi="Cambria Math"/>
              </w:rPr>
              <m:t>I</m:t>
            </m:r>
          </m:e>
          <m:sub>
            <m:r>
              <w:rPr>
                <w:rFonts w:ascii="Cambria Math" w:eastAsia="Calibri" w:hAnsi="Cambria Math"/>
              </w:rPr>
              <m:t>TBS</m:t>
            </m:r>
          </m:sub>
        </m:sSub>
      </m:oMath>
      <w:r>
        <w:rPr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lang w:eastAsia="zh-CN"/>
        </w:rPr>
        <w:t xml:space="preserve">, obtain the corresponding </w:t>
      </w:r>
      <w:r>
        <w:rPr>
          <w:iCs/>
          <w:lang w:eastAsia="zh-CN"/>
        </w:rPr>
        <w:t>TBS</w:t>
      </w:r>
      <w:r>
        <w:rPr>
          <w:rFonts w:hint="eastAsia"/>
          <w:iCs/>
          <w:lang w:val="en-US" w:eastAsia="zh-CN"/>
        </w:rPr>
        <w:t>;</w:t>
      </w:r>
    </w:p>
    <w:p w:rsidR="00E17A35" w:rsidRDefault="004D75A4">
      <w:pPr>
        <w:numPr>
          <w:ilvl w:val="0"/>
          <w:numId w:val="19"/>
        </w:numPr>
        <w:spacing w:after="180"/>
        <w:rPr>
          <w:lang w:eastAsia="zh-CN"/>
        </w:rPr>
      </w:pPr>
      <w:r>
        <w:rPr>
          <w:lang w:eastAsia="zh-CN"/>
        </w:rPr>
        <w:t xml:space="preserve">Reuse the transport block size table in TS 36.213 and according to the obtained </w:t>
      </w:r>
      <m:oMath>
        <m:sSub>
          <m:sSubPr>
            <m:ctrlPr>
              <w:rPr>
                <w:rFonts w:ascii="Cambria Math" w:eastAsia="Calibri" w:hAnsi="Cambria Math"/>
                <w:i/>
              </w:rPr>
            </m:ctrlPr>
          </m:sSubPr>
          <m:e>
            <m:r>
              <w:rPr>
                <w:rFonts w:ascii="Cambria Math" w:eastAsia="Calibri" w:hAnsi="Cambria Math"/>
              </w:rPr>
              <m:t>I</m:t>
            </m:r>
          </m:e>
          <m:sub>
            <m:r>
              <w:rPr>
                <w:rFonts w:ascii="Cambria Math" w:eastAsia="Calibri" w:hAnsi="Cambria Math"/>
              </w:rPr>
              <m:t>TBS</m:t>
            </m:r>
          </m:sub>
        </m:sSub>
      </m:oMath>
      <w:r>
        <w:rPr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lang w:eastAsia="zh-CN"/>
        </w:rPr>
        <w:t>, obtain the</w:t>
      </w:r>
      <w:r>
        <w:rPr>
          <w:lang w:eastAsia="zh-CN"/>
        </w:rPr>
        <w:t xml:space="preserve"> corresponding </w:t>
      </w:r>
      <w:r>
        <w:rPr>
          <w:iCs/>
          <w:lang w:eastAsia="zh-CN"/>
        </w:rPr>
        <w:t>TBS</w:t>
      </w:r>
      <w:r>
        <w:rPr>
          <w:iCs/>
          <w:lang w:val="en-US" w:eastAsia="zh-CN"/>
        </w:rPr>
        <w:t>’</w:t>
      </w:r>
      <w:r>
        <w:rPr>
          <w:rFonts w:hint="eastAsia"/>
          <w:iCs/>
          <w:lang w:val="en-US" w:eastAsia="zh-CN"/>
        </w:rPr>
        <w:t>;</w:t>
      </w:r>
    </w:p>
    <w:p w:rsidR="00E17A35" w:rsidRDefault="004D75A4">
      <w:pPr>
        <w:numPr>
          <w:ilvl w:val="0"/>
          <w:numId w:val="19"/>
        </w:numPr>
        <w:spacing w:after="180"/>
        <w:rPr>
          <w:lang w:eastAsia="zh-CN"/>
        </w:rPr>
      </w:pPr>
      <w:r>
        <w:rPr>
          <w:lang w:eastAsia="zh-CN"/>
        </w:rPr>
        <w:t xml:space="preserve">Calculate the </w:t>
      </w:r>
      <w:r>
        <w:rPr>
          <w:rFonts w:hint="eastAsia"/>
          <w:lang w:val="en-US" w:eastAsia="zh-CN"/>
        </w:rPr>
        <w:t xml:space="preserve">final </w:t>
      </w:r>
      <w:r>
        <w:rPr>
          <w:lang w:eastAsia="zh-CN"/>
        </w:rPr>
        <w:t xml:space="preserve">TBS as </w:t>
      </w:r>
      <m:oMath>
        <m:r>
          <w:rPr>
            <w:rFonts w:ascii="Cambria Math" w:eastAsia="Calibri" w:hAnsi="Cambria Math"/>
          </w:rPr>
          <m:t>TB</m:t>
        </m:r>
        <m:r>
          <w:rPr>
            <w:rFonts w:ascii="Cambria Math" w:hAnsi="Cambria Math"/>
            <w:lang w:val="en-US" w:eastAsia="zh-CN"/>
          </w:rPr>
          <m:t>S</m:t>
        </m:r>
        <m:r>
          <w:rPr>
            <w:rFonts w:ascii="Cambria Math" w:eastAsia="Calibri" w:hAnsi="Cambria Math"/>
          </w:rPr>
          <m:t>=</m:t>
        </m:r>
        <m:r>
          <m:rPr>
            <m:sty m:val="p"/>
          </m:rPr>
          <w:rPr>
            <w:rFonts w:ascii="Cambria Math" w:eastAsia="Calibri" w:hAnsi="Cambria Math"/>
          </w:rPr>
          <m:t>round</m:t>
        </m:r>
        <m:r>
          <w:rPr>
            <w:rFonts w:ascii="Cambria Math" w:eastAsia="Calibri" w:hAnsi="Cambria Math"/>
          </w:rPr>
          <m:t>{</m:t>
        </m:r>
        <m:r>
          <w:rPr>
            <w:rFonts w:ascii="Cambria Math" w:eastAsia="Calibri" w:hAnsi="Cambria Math"/>
          </w:rPr>
          <m:t>TBS</m:t>
        </m:r>
        <m:r>
          <w:rPr>
            <w:rFonts w:ascii="Cambria Math" w:hAnsi="Cambria Math"/>
            <w:lang w:val="en-US" w:eastAsia="zh-CN"/>
          </w:rPr>
          <m:t>'</m:t>
        </m:r>
        <m:r>
          <w:rPr>
            <w:rFonts w:ascii="Cambria Math" w:eastAsia="Calibri" w:hAnsi="Cambria Math"/>
          </w:rPr>
          <m:t>×</m:t>
        </m:r>
        <m:r>
          <w:rPr>
            <w:rFonts w:ascii="Cambria Math" w:eastAsia="Calibri" w:hAnsi="Cambria Math"/>
          </w:rPr>
          <m:t>n</m:t>
        </m:r>
        <m:r>
          <w:rPr>
            <w:rFonts w:ascii="Cambria Math" w:eastAsia="Calibri" w:hAnsi="Cambria Math"/>
          </w:rPr>
          <m:t>}</m:t>
        </m:r>
      </m:oMath>
      <w:r>
        <w:rPr>
          <w:lang w:eastAsia="zh-CN"/>
        </w:rPr>
        <w:t xml:space="preserve">, where the round operation maps </w:t>
      </w:r>
      <m:oMath>
        <m:r>
          <w:rPr>
            <w:rFonts w:ascii="Cambria Math" w:eastAsia="Calibri" w:hAnsi="Cambria Math"/>
          </w:rPr>
          <m:t>TBS</m:t>
        </m:r>
        <m:r>
          <w:rPr>
            <w:rFonts w:ascii="Cambria Math" w:hAnsi="Cambria Math"/>
            <w:lang w:val="en-US" w:eastAsia="zh-CN"/>
          </w:rPr>
          <m:t>'</m:t>
        </m:r>
        <m:r>
          <w:rPr>
            <w:rFonts w:ascii="Cambria Math" w:eastAsia="Calibri" w:hAnsi="Cambria Math"/>
          </w:rPr>
          <m:t>×</m:t>
        </m:r>
        <m:r>
          <w:rPr>
            <w:rFonts w:ascii="Cambria Math" w:eastAsia="Calibri" w:hAnsi="Cambria Math"/>
          </w:rPr>
          <m:t>n</m:t>
        </m:r>
      </m:oMath>
      <w:r>
        <w:rPr>
          <w:lang w:eastAsia="zh-CN"/>
        </w:rPr>
        <w:t xml:space="preserve"> to the closest TBS in the legacy transport block size table.</w:t>
      </w:r>
    </w:p>
    <w:p w:rsidR="00E17A35" w:rsidRDefault="004D75A4">
      <w:pPr>
        <w:numPr>
          <w:ilvl w:val="0"/>
          <w:numId w:val="20"/>
        </w:numPr>
        <w:spacing w:after="180"/>
        <w:rPr>
          <w:lang w:eastAsia="zh-CN"/>
        </w:rPr>
      </w:pPr>
      <w:r>
        <w:rPr>
          <w:lang w:eastAsia="zh-CN"/>
        </w:rPr>
        <w:t xml:space="preserve">In case two TBSs are at the same distance of </w:t>
      </w:r>
      <m:oMath>
        <m:r>
          <w:rPr>
            <w:rFonts w:ascii="Cambria Math" w:hAnsi="Cambria Math"/>
            <w:lang w:eastAsia="zh-CN"/>
          </w:rPr>
          <m:t>TBS</m:t>
        </m:r>
        <m:r>
          <w:rPr>
            <w:rFonts w:ascii="Cambria Math" w:hAnsi="Cambria Math"/>
            <w:lang w:val="en-US" w:eastAsia="zh-CN"/>
          </w:rPr>
          <m:t>'</m:t>
        </m:r>
        <m:r>
          <w:rPr>
            <w:rFonts w:ascii="Cambria Math" w:hAnsi="Cambria Math"/>
            <w:lang w:eastAsia="zh-CN"/>
          </w:rPr>
          <m:t>×</m:t>
        </m:r>
        <m:r>
          <w:rPr>
            <w:rFonts w:ascii="Cambria Math" w:hAnsi="Cambria Math"/>
            <w:lang w:eastAsia="zh-CN"/>
          </w:rPr>
          <m:t>n</m:t>
        </m:r>
      </m:oMath>
      <w:r>
        <w:rPr>
          <w:lang w:eastAsia="zh-CN"/>
        </w:rPr>
        <w:t>, the larger TBS is chos</w:t>
      </w:r>
      <w:proofErr w:type="spellStart"/>
      <w:r>
        <w:rPr>
          <w:lang w:eastAsia="zh-CN"/>
        </w:rPr>
        <w:t>en</w:t>
      </w:r>
      <w:proofErr w:type="spellEnd"/>
    </w:p>
    <w:p w:rsidR="00E17A35" w:rsidRDefault="004D75A4">
      <w:pPr>
        <w:spacing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In addition, it is </w:t>
      </w:r>
      <w:proofErr w:type="spellStart"/>
      <w:r>
        <w:rPr>
          <w:rFonts w:hint="eastAsia"/>
          <w:lang w:val="en-US" w:eastAsia="zh-CN"/>
        </w:rPr>
        <w:t>eNB</w:t>
      </w:r>
      <w:proofErr w:type="spellEnd"/>
      <w:r>
        <w:rPr>
          <w:rFonts w:hint="eastAsia"/>
          <w:lang w:val="en-US" w:eastAsia="zh-CN"/>
        </w:rPr>
        <w:t xml:space="preserve"> implementation to ensure that the calculated TBS does not exceed the existing maximum TBS. 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rFonts w:hint="eastAsia"/>
          <w:b/>
          <w:bCs/>
          <w:i/>
          <w:iCs/>
          <w:lang w:val="en-US" w:eastAsia="zh-CN"/>
        </w:rPr>
        <w:t>Proposal 1:</w:t>
      </w:r>
      <w:r>
        <w:rPr>
          <w:rFonts w:hint="eastAsia"/>
          <w:i/>
          <w:iCs/>
          <w:lang w:val="en-US" w:eastAsia="zh-CN"/>
        </w:rPr>
        <w:t xml:space="preserve"> The TBS under time interleaving is determined </w:t>
      </w:r>
      <w:r>
        <w:rPr>
          <w:rFonts w:eastAsia="Batang"/>
          <w:i/>
          <w:iCs/>
          <w:lang w:eastAsia="ko-KR"/>
        </w:rPr>
        <w:t>as specified below</w:t>
      </w:r>
      <w:r>
        <w:rPr>
          <w:i/>
          <w:iCs/>
        </w:rPr>
        <w:t>:</w:t>
      </w:r>
    </w:p>
    <w:p w:rsidR="00E17A35" w:rsidRDefault="004D75A4">
      <w:pPr>
        <w:pStyle w:val="af3"/>
        <w:numPr>
          <w:ilvl w:val="0"/>
          <w:numId w:val="21"/>
        </w:numPr>
        <w:spacing w:after="180"/>
        <w:rPr>
          <w:i/>
          <w:iCs/>
          <w:lang w:eastAsia="zh-CN"/>
        </w:rPr>
      </w:pPr>
      <w:r>
        <w:rPr>
          <w:i/>
          <w:iCs/>
          <w:lang w:eastAsia="zh-CN"/>
        </w:rPr>
        <w:t xml:space="preserve">Reuse the modulation and TBS index table in TS 36.213 and </w:t>
      </w:r>
      <w:r>
        <w:rPr>
          <w:i/>
          <w:iCs/>
          <w:lang w:eastAsia="zh-CN"/>
        </w:rPr>
        <w:t xml:space="preserve">according to the </w:t>
      </w:r>
      <w:proofErr w:type="spellStart"/>
      <w:r>
        <w:rPr>
          <w:i/>
          <w:iCs/>
          <w:lang w:eastAsia="zh-CN"/>
        </w:rPr>
        <w:t>signaled</w:t>
      </w:r>
      <w:proofErr w:type="spellEnd"/>
      <w:r>
        <w:rPr>
          <w:i/>
          <w:iCs/>
          <w:lang w:eastAsia="zh-CN"/>
        </w:rPr>
        <w:t xml:space="preserve"> I</w:t>
      </w:r>
      <w:r>
        <w:rPr>
          <w:i/>
          <w:iCs/>
          <w:vertAlign w:val="subscript"/>
          <w:lang w:eastAsia="zh-CN"/>
        </w:rPr>
        <w:t>MCS</w:t>
      </w:r>
      <w:r>
        <w:rPr>
          <w:i/>
          <w:iCs/>
          <w:lang w:eastAsia="zh-CN"/>
        </w:rPr>
        <w:t xml:space="preserve">, obtain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TBS</m:t>
            </m:r>
          </m:sub>
        </m:sSub>
      </m:oMath>
      <w:r>
        <w:rPr>
          <w:rFonts w:hAnsi="Cambria Math" w:hint="eastAsia"/>
          <w:i/>
          <w:iCs/>
          <w:lang w:val="en-US" w:eastAsia="zh-CN"/>
        </w:rPr>
        <w:t>;</w:t>
      </w:r>
      <w:r>
        <w:rPr>
          <w:i/>
          <w:iCs/>
          <w:lang w:eastAsia="zh-CN"/>
        </w:rPr>
        <w:t xml:space="preserve"> </w:t>
      </w:r>
    </w:p>
    <w:p w:rsidR="00E17A35" w:rsidRDefault="004D75A4">
      <w:pPr>
        <w:numPr>
          <w:ilvl w:val="0"/>
          <w:numId w:val="21"/>
        </w:numPr>
        <w:spacing w:after="180"/>
        <w:rPr>
          <w:i/>
          <w:iCs/>
          <w:lang w:eastAsia="zh-CN"/>
        </w:rPr>
      </w:pPr>
      <w:r>
        <w:rPr>
          <w:i/>
          <w:iCs/>
          <w:lang w:val="en-US" w:eastAsia="zh-CN"/>
        </w:rPr>
        <w:t xml:space="preserve">Calculate the total number of </w:t>
      </w:r>
      <w:proofErr w:type="spellStart"/>
      <w:r>
        <w:rPr>
          <w:i/>
          <w:iCs/>
          <w:lang w:val="en-US" w:eastAsia="zh-CN"/>
        </w:rPr>
        <w:t>PRBs</w:t>
      </w:r>
      <w:proofErr w:type="spellEnd"/>
      <w:r>
        <w:rPr>
          <w:rFonts w:hint="eastAsia"/>
          <w:i/>
          <w:iCs/>
          <w:lang w:val="en-US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i/>
          <w:iCs/>
          <w:lang w:val="en-US" w:eastAsia="zh-CN"/>
        </w:rPr>
        <w:t xml:space="preserve"> as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  <m:r>
          <w:rPr>
            <w:rFonts w:ascii="Cambria Math" w:hAnsi="Cambria Math"/>
            <w:lang w:val="en-US"/>
          </w:rPr>
          <m:t>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rFonts w:hAnsi="Cambria Math" w:hint="eastAsia"/>
          <w:i/>
          <w:iCs/>
          <w:lang w:val="en-US" w:eastAsia="zh-CN"/>
        </w:rPr>
        <w:t xml:space="preserve">, wherein,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rFonts w:hAnsi="Cambria Math" w:hint="eastAsia"/>
          <w:i/>
          <w:iCs/>
          <w:lang w:val="en-US" w:eastAsia="zh-CN"/>
        </w:rPr>
        <w:t xml:space="preserve"> is </w:t>
      </w:r>
      <w:r>
        <w:rPr>
          <w:rFonts w:hint="eastAsia"/>
          <w:i/>
          <w:iCs/>
          <w:lang w:val="en-US" w:eastAsia="zh-CN"/>
        </w:rPr>
        <w:t xml:space="preserve">system </w:t>
      </w:r>
      <w:r>
        <w:rPr>
          <w:i/>
          <w:iCs/>
        </w:rPr>
        <w:t>bandwidth</w:t>
      </w:r>
      <w:r>
        <w:rPr>
          <w:rFonts w:hint="eastAsia"/>
          <w:i/>
          <w:iCs/>
          <w:lang w:val="en-US" w:eastAsia="zh-CN"/>
        </w:rPr>
        <w:t>;</w:t>
      </w:r>
      <w:r>
        <w:rPr>
          <w:i/>
          <w:iCs/>
        </w:rPr>
        <w:t xml:space="preserve">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ko-KR"/>
        </w:rPr>
      </w:pPr>
      <w:r>
        <w:rPr>
          <w:rFonts w:hint="eastAsia"/>
          <w:i/>
          <w:iCs/>
          <w:lang w:val="en-US" w:eastAsia="zh-CN"/>
        </w:rPr>
        <w:t xml:space="preserve">If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/>
          </w:rPr>
          <m:t>≤</m:t>
        </m:r>
        <m:r>
          <w:rPr>
            <w:rFonts w:ascii="Cambria Math" w:hAnsi="Cambria Math"/>
            <w:lang w:val="en-US" w:eastAsia="zh-CN"/>
          </w:rPr>
          <m:t>110</m:t>
        </m:r>
      </m:oMath>
      <w:r>
        <w:rPr>
          <w:rFonts w:hAnsi="Cambria Math" w:hint="eastAsia"/>
          <w:i/>
          <w:iCs/>
          <w:lang w:val="en-US" w:eastAsia="zh-CN"/>
        </w:rPr>
        <w:t xml:space="preserve">, </w:t>
      </w:r>
      <w:r>
        <w:rPr>
          <w:rFonts w:hint="eastAsia"/>
          <w:i/>
          <w:iCs/>
          <w:lang w:val="en-US" w:eastAsia="zh-CN"/>
        </w:rPr>
        <w:t>u</w:t>
      </w:r>
      <w:r>
        <w:rPr>
          <w:i/>
          <w:iCs/>
          <w:lang w:eastAsia="ko-KR"/>
        </w:rPr>
        <w:t>se step 3 as the next step of the TBS determination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zh-CN"/>
        </w:rPr>
      </w:pPr>
      <w:r>
        <w:rPr>
          <w:i/>
          <w:iCs/>
          <w:lang w:eastAsia="ko-KR"/>
        </w:rPr>
        <w:t>Else</w:t>
      </w:r>
      <w:r>
        <w:rPr>
          <w:rFonts w:hint="eastAsia"/>
          <w:i/>
          <w:iCs/>
          <w:lang w:val="en-US" w:eastAsia="zh-CN"/>
        </w:rPr>
        <w:t>, u</w:t>
      </w:r>
      <w:r>
        <w:rPr>
          <w:i/>
          <w:iCs/>
          <w:lang w:eastAsia="ko-KR"/>
        </w:rPr>
        <w:t xml:space="preserve">se step 4 </w:t>
      </w:r>
      <w:r>
        <w:rPr>
          <w:rFonts w:hint="eastAsia"/>
          <w:i/>
          <w:iCs/>
          <w:lang w:val="en-US" w:eastAsia="zh-CN"/>
        </w:rPr>
        <w:t xml:space="preserve">and 5 </w:t>
      </w:r>
      <w:r>
        <w:rPr>
          <w:i/>
          <w:iCs/>
          <w:lang w:eastAsia="ko-KR"/>
        </w:rPr>
        <w:t>as the next step</w:t>
      </w:r>
      <w:r>
        <w:rPr>
          <w:rFonts w:hint="eastAsia"/>
          <w:i/>
          <w:iCs/>
          <w:lang w:val="en-US" w:eastAsia="zh-CN"/>
        </w:rPr>
        <w:t>s</w:t>
      </w:r>
      <w:r>
        <w:rPr>
          <w:i/>
          <w:iCs/>
          <w:lang w:eastAsia="ko-KR"/>
        </w:rPr>
        <w:t xml:space="preserve"> of the TBS determination</w:t>
      </w:r>
    </w:p>
    <w:p w:rsidR="00E17A35" w:rsidRDefault="004D75A4">
      <w:pPr>
        <w:numPr>
          <w:ilvl w:val="0"/>
          <w:numId w:val="21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Reuse the transport block size table in TS 36.213 and according to the obtained </w:t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I</m:t>
            </m:r>
          </m:e>
          <m:sub>
            <m:r>
              <w:rPr>
                <w:rFonts w:ascii="Cambria Math" w:hAnsi="Cambria Math"/>
                <w:lang w:val="en-US" w:eastAsia="zh-CN"/>
              </w:rPr>
              <m:t>TBS</m:t>
            </m:r>
          </m:sub>
        </m:sSub>
      </m:oMath>
      <w:r>
        <w:rPr>
          <w:i/>
          <w:iCs/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i/>
          <w:iCs/>
          <w:lang w:val="en-US" w:eastAsia="zh-CN"/>
        </w:rPr>
        <w:t>, obtain the corresponding TBS</w:t>
      </w:r>
      <w:r>
        <w:rPr>
          <w:rFonts w:hint="eastAsia"/>
          <w:i/>
          <w:iCs/>
          <w:lang w:val="en-US" w:eastAsia="zh-CN"/>
        </w:rPr>
        <w:t>;</w:t>
      </w:r>
    </w:p>
    <w:p w:rsidR="00E17A35" w:rsidRDefault="004D75A4">
      <w:pPr>
        <w:numPr>
          <w:ilvl w:val="0"/>
          <w:numId w:val="21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>Reuse the transport block size table in TS 36.21</w:t>
      </w:r>
      <w:r>
        <w:rPr>
          <w:i/>
          <w:iCs/>
          <w:lang w:val="en-US" w:eastAsia="zh-CN"/>
        </w:rPr>
        <w:t xml:space="preserve">3 and according to the obtained </w:t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I</m:t>
            </m:r>
          </m:e>
          <m:sub>
            <m:r>
              <w:rPr>
                <w:rFonts w:ascii="Cambria Math" w:hAnsi="Cambria Math"/>
                <w:lang w:val="en-US" w:eastAsia="zh-CN"/>
              </w:rPr>
              <m:t>TBS</m:t>
            </m:r>
          </m:sub>
        </m:sSub>
      </m:oMath>
      <w:r>
        <w:rPr>
          <w:i/>
          <w:iCs/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i/>
          <w:iCs/>
          <w:lang w:val="en-US" w:eastAsia="zh-CN"/>
        </w:rPr>
        <w:t>, obtain the corresponding TBS’</w:t>
      </w:r>
      <w:r>
        <w:rPr>
          <w:rFonts w:hint="eastAsia"/>
          <w:i/>
          <w:iCs/>
          <w:lang w:val="en-US" w:eastAsia="zh-CN"/>
        </w:rPr>
        <w:t>;</w:t>
      </w:r>
    </w:p>
    <w:p w:rsidR="00E17A35" w:rsidRDefault="004D75A4">
      <w:pPr>
        <w:numPr>
          <w:ilvl w:val="0"/>
          <w:numId w:val="21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Calculate the </w:t>
      </w:r>
      <w:r>
        <w:rPr>
          <w:rFonts w:hint="eastAsia"/>
          <w:i/>
          <w:iCs/>
          <w:lang w:val="en-US" w:eastAsia="zh-CN"/>
        </w:rPr>
        <w:t xml:space="preserve">final </w:t>
      </w:r>
      <w:r>
        <w:rPr>
          <w:i/>
          <w:iCs/>
          <w:lang w:val="en-US" w:eastAsia="zh-CN"/>
        </w:rPr>
        <w:t xml:space="preserve">TBS as </w:t>
      </w:r>
      <m:oMath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=</m:t>
        </m:r>
        <m:r>
          <w:rPr>
            <w:rFonts w:ascii="Cambria Math" w:hAnsi="Cambria Math"/>
            <w:lang w:val="en-US" w:eastAsia="zh-CN"/>
          </w:rPr>
          <m:t>round</m:t>
        </m:r>
        <m:r>
          <w:rPr>
            <w:rFonts w:ascii="Cambria Math" w:hAnsi="Cambria Math"/>
            <w:lang w:val="en-US" w:eastAsia="zh-CN"/>
          </w:rPr>
          <m:t>{</m:t>
        </m:r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' ×</m:t>
        </m:r>
        <m:r>
          <w:rPr>
            <w:rFonts w:ascii="Cambria Math" w:hAnsi="Cambria Math"/>
            <w:lang w:val="en-US" w:eastAsia="zh-CN"/>
          </w:rPr>
          <m:t>n</m:t>
        </m:r>
        <m:r>
          <w:rPr>
            <w:rFonts w:ascii="Cambria Math" w:hAnsi="Cambria Math"/>
            <w:lang w:val="en-US" w:eastAsia="zh-CN"/>
          </w:rPr>
          <m:t>}</m:t>
        </m:r>
      </m:oMath>
      <w:r>
        <w:rPr>
          <w:i/>
          <w:iCs/>
          <w:lang w:val="en-US" w:eastAsia="zh-CN"/>
        </w:rPr>
        <w:t xml:space="preserve">, where the round operation maps </w:t>
      </w:r>
      <m:oMath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'×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i/>
          <w:iCs/>
          <w:lang w:val="en-US" w:eastAsia="zh-CN"/>
        </w:rPr>
        <w:t xml:space="preserve"> to the closest TBS in the legacy transport block size table.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zh-CN"/>
        </w:rPr>
      </w:pPr>
      <w:r>
        <w:rPr>
          <w:i/>
          <w:iCs/>
          <w:lang w:eastAsia="zh-CN"/>
        </w:rPr>
        <w:t xml:space="preserve">In case two TBSs are at the same distance of </w:t>
      </w:r>
      <m:oMath>
        <m:r>
          <w:rPr>
            <w:rFonts w:ascii="Cambria Math" w:hAnsi="Cambria Math"/>
            <w:lang w:eastAsia="ko-KR"/>
          </w:rPr>
          <m:t>TBS</m:t>
        </m:r>
        <m:r>
          <w:rPr>
            <w:rFonts w:ascii="Cambria Math" w:hAnsi="Cambria Math"/>
            <w:lang w:val="en-US" w:eastAsia="zh-CN"/>
          </w:rPr>
          <m:t>'</m:t>
        </m:r>
        <m:r>
          <w:rPr>
            <w:rFonts w:ascii="Cambria Math" w:hAnsi="Cambria Math"/>
            <w:lang w:eastAsia="ko-KR"/>
          </w:rPr>
          <m:t>×</m:t>
        </m:r>
        <m:r>
          <w:rPr>
            <w:rFonts w:ascii="Cambria Math" w:hAnsi="Cambria Math"/>
            <w:lang w:eastAsia="ko-KR"/>
          </w:rPr>
          <m:t>n</m:t>
        </m:r>
      </m:oMath>
      <w:r>
        <w:rPr>
          <w:i/>
          <w:iCs/>
          <w:lang w:eastAsia="zh-CN"/>
        </w:rPr>
        <w:t>, the larger TBS is chosen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rFonts w:hint="eastAsia"/>
          <w:i/>
          <w:iCs/>
          <w:lang w:val="en-US" w:eastAsia="zh-CN"/>
        </w:rPr>
        <w:t xml:space="preserve">Note: It is </w:t>
      </w:r>
      <w:proofErr w:type="spellStart"/>
      <w:r>
        <w:rPr>
          <w:rFonts w:hint="eastAsia"/>
          <w:i/>
          <w:iCs/>
          <w:lang w:val="en-US" w:eastAsia="zh-CN"/>
        </w:rPr>
        <w:t>eNB</w:t>
      </w:r>
      <w:proofErr w:type="spellEnd"/>
      <w:r>
        <w:rPr>
          <w:rFonts w:hint="eastAsia"/>
          <w:i/>
          <w:iCs/>
          <w:lang w:val="en-US" w:eastAsia="zh-CN"/>
        </w:rPr>
        <w:t xml:space="preserve"> implementation to ensure that the calculated TBS does not exceed the existing maximum TBS. </w:t>
      </w:r>
    </w:p>
    <w:p w:rsidR="00E17A35" w:rsidRDefault="004D75A4">
      <w:pPr>
        <w:pStyle w:val="2"/>
        <w:ind w:left="567"/>
        <w:jc w:val="left"/>
        <w:rPr>
          <w:lang w:val="en-US" w:eastAsia="zh-CN"/>
        </w:rPr>
      </w:pPr>
      <w:r>
        <w:rPr>
          <w:rFonts w:hint="eastAsia"/>
          <w:lang w:val="en-US" w:eastAsia="zh-CN"/>
        </w:rPr>
        <w:t xml:space="preserve"> Determination of subframes belonging to a same TB</w:t>
      </w:r>
    </w:p>
    <w:p w:rsidR="00E17A35" w:rsidRDefault="004D75A4">
      <w:pPr>
        <w:spacing w:after="180"/>
        <w:rPr>
          <w:lang w:val="en-US" w:eastAsia="zh-CN"/>
        </w:rPr>
      </w:pPr>
      <w:r>
        <w:rPr>
          <w:lang w:val="en-US" w:eastAsia="zh-CN"/>
        </w:rPr>
        <w:t>For the time-in</w:t>
      </w:r>
      <w:r>
        <w:rPr>
          <w:lang w:val="en-US" w:eastAsia="zh-CN"/>
        </w:rPr>
        <w:t xml:space="preserve">terleaving of </w:t>
      </w:r>
      <w:proofErr w:type="spellStart"/>
      <w:r>
        <w:rPr>
          <w:lang w:val="en-US" w:eastAsia="zh-CN"/>
        </w:rPr>
        <w:t>5G</w:t>
      </w:r>
      <w:proofErr w:type="spellEnd"/>
      <w:r>
        <w:rPr>
          <w:lang w:val="en-US" w:eastAsia="zh-CN"/>
        </w:rPr>
        <w:t xml:space="preserve"> Broadcast </w:t>
      </w:r>
      <w:proofErr w:type="spellStart"/>
      <w:r>
        <w:rPr>
          <w:lang w:val="en-US" w:eastAsia="zh-CN"/>
        </w:rPr>
        <w:t>TFI</w:t>
      </w:r>
      <w:proofErr w:type="spellEnd"/>
      <w:r>
        <w:rPr>
          <w:lang w:val="en-US" w:eastAsia="zh-CN"/>
        </w:rPr>
        <w:t>, one TB is mapped to multiple non-consecutive subframes. Regarding</w:t>
      </w:r>
      <w:r>
        <w:rPr>
          <w:lang w:val="en-US"/>
        </w:rPr>
        <w:t xml:space="preserve"> the set of subframes over which the TB is mapped, </w:t>
      </w:r>
      <w:r>
        <w:rPr>
          <w:lang w:val="en-US" w:eastAsia="zh-CN"/>
        </w:rPr>
        <w:t>a configured time domain offset (e.g., in term</w:t>
      </w:r>
      <w:r>
        <w:rPr>
          <w:rFonts w:hint="eastAsia"/>
          <w:lang w:val="en-US" w:eastAsia="zh-CN"/>
        </w:rPr>
        <w:t>s</w:t>
      </w:r>
      <w:r>
        <w:rPr>
          <w:lang w:val="en-US" w:eastAsia="zh-CN"/>
        </w:rPr>
        <w:t xml:space="preserve"> of subframes belonging t</w:t>
      </w:r>
      <w:r>
        <w:rPr>
          <w:lang w:val="en-US" w:eastAsia="zh-CN"/>
        </w:rPr>
        <w:t xml:space="preserve">o a same </w:t>
      </w:r>
      <w:proofErr w:type="spellStart"/>
      <w:r>
        <w:rPr>
          <w:lang w:val="en-US" w:eastAsia="zh-CN"/>
        </w:rPr>
        <w:t>MBMS</w:t>
      </w:r>
      <w:proofErr w:type="spellEnd"/>
      <w:r>
        <w:rPr>
          <w:lang w:val="en-US" w:eastAsia="zh-CN"/>
        </w:rPr>
        <w:t xml:space="preserve"> session/</w:t>
      </w:r>
      <w:proofErr w:type="spellStart"/>
      <w:r>
        <w:rPr>
          <w:lang w:val="en-US" w:eastAsia="zh-CN"/>
        </w:rPr>
        <w:t>MTCH</w:t>
      </w:r>
      <w:proofErr w:type="spellEnd"/>
      <w:r>
        <w:rPr>
          <w:lang w:val="en-US" w:eastAsia="zh-CN"/>
        </w:rPr>
        <w:t>) ca</w:t>
      </w:r>
      <w:r>
        <w:rPr>
          <w:lang w:val="en-US" w:eastAsia="zh-CN"/>
        </w:rPr>
        <w:t>n be i</w:t>
      </w:r>
      <w:r>
        <w:rPr>
          <w:lang w:val="en-US" w:eastAsia="zh-CN"/>
        </w:rPr>
        <w:t xml:space="preserve">ntroduced for indicating the time domain resource for a same TB. As an </w:t>
      </w:r>
      <w:proofErr w:type="gramStart"/>
      <w:r>
        <w:rPr>
          <w:lang w:val="en-US" w:eastAsia="zh-CN"/>
        </w:rPr>
        <w:t>example</w:t>
      </w:r>
      <w:proofErr w:type="gramEnd"/>
      <w:r>
        <w:rPr>
          <w:lang w:val="en-US" w:eastAsia="zh-CN"/>
        </w:rPr>
        <w:t xml:space="preserve"> shown in Figure-1, one TB is mapped to N subframes, the time domain offset is configured as </w:t>
      </w:r>
      <w:r>
        <w:rPr>
          <w:lang w:val="en-US" w:eastAsia="zh-CN"/>
        </w:rPr>
        <w:t>M</w:t>
      </w:r>
      <w:r>
        <w:rPr>
          <w:lang w:val="en-US" w:eastAsia="zh-CN"/>
        </w:rPr>
        <w:t xml:space="preserve"> subframes belonging to a same </w:t>
      </w:r>
      <w:proofErr w:type="spellStart"/>
      <w:r>
        <w:rPr>
          <w:lang w:val="en-US" w:eastAsia="zh-CN"/>
        </w:rPr>
        <w:t>MBMS</w:t>
      </w:r>
      <w:proofErr w:type="spellEnd"/>
      <w:r>
        <w:rPr>
          <w:lang w:val="en-US" w:eastAsia="zh-CN"/>
        </w:rPr>
        <w:t xml:space="preserve"> session/</w:t>
      </w:r>
      <w:proofErr w:type="spellStart"/>
      <w:r>
        <w:rPr>
          <w:lang w:val="en-US" w:eastAsia="zh-CN"/>
        </w:rPr>
        <w:t>MTCH</w:t>
      </w:r>
      <w:proofErr w:type="spellEnd"/>
      <w:r>
        <w:rPr>
          <w:lang w:val="en-US" w:eastAsia="zh-CN"/>
        </w:rPr>
        <w:t xml:space="preserve">. Then, </w:t>
      </w:r>
      <w:proofErr w:type="spellStart"/>
      <w:r>
        <w:rPr>
          <w:lang w:val="en-US" w:eastAsia="zh-CN"/>
        </w:rPr>
        <w:t>subframe#n</w:t>
      </w:r>
      <w:proofErr w:type="spellEnd"/>
      <w:r>
        <w:rPr>
          <w:lang w:val="en-US" w:eastAsia="zh-CN"/>
        </w:rPr>
        <w:t>, subframe#(</w:t>
      </w:r>
      <w:proofErr w:type="spellStart"/>
      <w:r>
        <w:rPr>
          <w:lang w:val="en-US" w:eastAsia="zh-CN"/>
        </w:rPr>
        <w:t>n+</w:t>
      </w:r>
      <w:r>
        <w:rPr>
          <w:rFonts w:hint="eastAsia"/>
          <w:lang w:val="en-US" w:eastAsia="zh-CN"/>
        </w:rPr>
        <w:t>M</w:t>
      </w:r>
      <w:proofErr w:type="spellEnd"/>
      <w:r>
        <w:rPr>
          <w:lang w:val="en-US" w:eastAsia="zh-CN"/>
        </w:rPr>
        <w:t>）</w:t>
      </w:r>
      <w:r>
        <w:rPr>
          <w:lang w:val="en-US" w:eastAsia="zh-CN"/>
        </w:rPr>
        <w:t xml:space="preserve">, </w:t>
      </w:r>
      <w:r>
        <w:rPr>
          <w:lang w:val="en-US" w:eastAsia="zh-CN"/>
        </w:rPr>
        <w:t>.</w:t>
      </w:r>
      <w:proofErr w:type="gramStart"/>
      <w:r>
        <w:rPr>
          <w:lang w:val="en-US" w:eastAsia="zh-CN"/>
        </w:rPr>
        <w:t>..</w:t>
      </w:r>
      <w:proofErr w:type="gramEnd"/>
      <w:r>
        <w:rPr>
          <w:lang w:val="en-US" w:eastAsia="zh-CN"/>
        </w:rPr>
        <w:t xml:space="preserve"> , subframe#(n+(N-1)</w:t>
      </w:r>
      <w:r>
        <w:rPr>
          <w:rFonts w:ascii="Arial" w:hAnsi="Arial" w:cs="Arial"/>
          <w:lang w:val="en-US" w:eastAsia="zh-CN"/>
        </w:rPr>
        <w:t>×</w:t>
      </w:r>
      <w:r>
        <w:rPr>
          <w:rFonts w:hint="eastAsia"/>
          <w:lang w:val="en-US" w:eastAsia="zh-CN"/>
        </w:rPr>
        <w:t>M</w:t>
      </w:r>
      <w:r>
        <w:rPr>
          <w:lang w:val="en-US" w:eastAsia="zh-CN"/>
        </w:rPr>
        <w:t xml:space="preserve">) will be determined as a set of subframes belonging to a same TB. </w:t>
      </w:r>
    </w:p>
    <w:p w:rsidR="00E17A35" w:rsidRDefault="004D75A4">
      <w:pPr>
        <w:spacing w:after="180"/>
        <w:jc w:val="center"/>
      </w:pPr>
      <w:r>
        <w:rPr>
          <w:noProof/>
        </w:rPr>
        <w:lastRenderedPageBreak/>
        <w:drawing>
          <wp:inline distT="0" distB="0" distL="114300" distR="114300">
            <wp:extent cx="6117590" cy="2124075"/>
            <wp:effectExtent l="0" t="0" r="8890" b="9525"/>
            <wp:docPr id="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A35" w:rsidRDefault="004D75A4">
      <w:pPr>
        <w:spacing w:after="180"/>
        <w:jc w:val="center"/>
        <w:rPr>
          <w:lang w:val="en-US" w:eastAsia="zh-CN"/>
        </w:rPr>
      </w:pPr>
      <w:r>
        <w:rPr>
          <w:rFonts w:hint="eastAsia"/>
          <w:lang w:val="en-US" w:eastAsia="zh-CN"/>
        </w:rPr>
        <w:t>Figure-1: Example of determination of subframes belonging to a same TB transmission</w:t>
      </w:r>
    </w:p>
    <w:p w:rsidR="00E17A35" w:rsidRDefault="004D75A4">
      <w:pPr>
        <w:spacing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In addition, the current subframes allocated to a </w:t>
      </w:r>
      <w:proofErr w:type="spellStart"/>
      <w:r>
        <w:rPr>
          <w:rFonts w:hint="eastAsia"/>
          <w:lang w:val="en-US" w:eastAsia="zh-CN"/>
        </w:rPr>
        <w:t>MBMS</w:t>
      </w:r>
      <w:proofErr w:type="spellEnd"/>
      <w:r>
        <w:rPr>
          <w:rFonts w:hint="eastAsia"/>
          <w:lang w:val="en-US" w:eastAsia="zh-CN"/>
        </w:rPr>
        <w:t xml:space="preserve"> session/</w:t>
      </w:r>
      <w:proofErr w:type="spellStart"/>
      <w:r>
        <w:rPr>
          <w:rFonts w:hint="eastAsia"/>
          <w:lang w:val="en-US" w:eastAsia="zh-CN"/>
        </w:rPr>
        <w:t>MTCH</w:t>
      </w:r>
      <w:proofErr w:type="spellEnd"/>
      <w:r>
        <w:rPr>
          <w:rFonts w:hint="eastAsia"/>
          <w:lang w:val="en-US" w:eastAsia="zh-CN"/>
        </w:rPr>
        <w:t xml:space="preserve"> is indica</w:t>
      </w:r>
      <w:r>
        <w:rPr>
          <w:rFonts w:hint="eastAsia"/>
          <w:lang w:val="en-US" w:eastAsia="zh-CN"/>
        </w:rPr>
        <w:t xml:space="preserve">ted via </w:t>
      </w:r>
      <w:proofErr w:type="spellStart"/>
      <w:r>
        <w:rPr>
          <w:rFonts w:hint="eastAsia"/>
          <w:lang w:val="en-US" w:eastAsia="zh-CN"/>
        </w:rPr>
        <w:t>MSI</w:t>
      </w:r>
      <w:proofErr w:type="spellEnd"/>
      <w:r>
        <w:rPr>
          <w:rFonts w:hint="eastAsia"/>
          <w:lang w:val="en-US" w:eastAsia="zh-CN"/>
        </w:rPr>
        <w:t xml:space="preserve"> MAC C</w:t>
      </w:r>
      <w:r>
        <w:rPr>
          <w:rFonts w:hint="eastAsia"/>
          <w:lang w:val="en-US" w:eastAsia="zh-CN"/>
        </w:rPr>
        <w:t xml:space="preserve">E with a stop subframe index. It is worth further discussing whether the number of subframes obtained by the </w:t>
      </w:r>
      <w:proofErr w:type="spellStart"/>
      <w:r>
        <w:rPr>
          <w:rFonts w:hint="eastAsia"/>
          <w:lang w:val="en-US" w:eastAsia="zh-CN"/>
        </w:rPr>
        <w:t>MSI</w:t>
      </w:r>
      <w:proofErr w:type="spellEnd"/>
      <w:r>
        <w:rPr>
          <w:rFonts w:hint="eastAsia"/>
          <w:lang w:val="en-US" w:eastAsia="zh-CN"/>
        </w:rPr>
        <w:t xml:space="preserve"> MAC CE indication is allowed to mismatch with the number of required subframes determined based on time domai</w:t>
      </w:r>
      <w:r>
        <w:rPr>
          <w:rFonts w:hint="eastAsia"/>
          <w:lang w:val="en-US" w:eastAsia="zh-CN"/>
        </w:rPr>
        <w:t xml:space="preserve">n interleaving, </w:t>
      </w:r>
      <w:r>
        <w:rPr>
          <w:rFonts w:hint="eastAsia"/>
          <w:lang w:val="en-US" w:eastAsia="zh-CN"/>
        </w:rPr>
        <w:t xml:space="preserve">and the UE behavior under this case. For example, UE does not expect the mismatching configuration or the last several subframes are not used for the </w:t>
      </w:r>
      <w:proofErr w:type="spellStart"/>
      <w:r>
        <w:rPr>
          <w:rFonts w:hint="eastAsia"/>
          <w:lang w:val="en-US" w:eastAsia="zh-CN"/>
        </w:rPr>
        <w:t>MBMS</w:t>
      </w:r>
      <w:proofErr w:type="spellEnd"/>
      <w:r>
        <w:rPr>
          <w:rFonts w:hint="eastAsia"/>
          <w:lang w:val="en-US" w:eastAsia="zh-CN"/>
        </w:rPr>
        <w:t xml:space="preserve"> session transmission.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rFonts w:hint="eastAsia"/>
          <w:b/>
          <w:bCs/>
          <w:i/>
          <w:iCs/>
          <w:lang w:val="en-US" w:eastAsia="zh-CN"/>
        </w:rPr>
        <w:t>Proposal 2:</w:t>
      </w:r>
      <w:r>
        <w:rPr>
          <w:rFonts w:hint="eastAsia"/>
          <w:i/>
          <w:iCs/>
          <w:lang w:val="en-US" w:eastAsia="zh-CN"/>
        </w:rPr>
        <w:t xml:space="preserve"> A time domain offset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>(e.g., in terms of subframes belonging to a sa</w:t>
      </w:r>
      <w:r>
        <w:rPr>
          <w:rFonts w:hint="eastAsia"/>
          <w:i/>
          <w:iCs/>
          <w:lang w:val="en-US" w:eastAsia="zh-CN"/>
        </w:rPr>
        <w:t xml:space="preserve">me </w:t>
      </w:r>
      <w:proofErr w:type="spellStart"/>
      <w:r>
        <w:rPr>
          <w:rFonts w:hint="eastAsia"/>
          <w:i/>
          <w:iCs/>
          <w:lang w:val="en-US" w:eastAsia="zh-CN"/>
        </w:rPr>
        <w:t>MBMS</w:t>
      </w:r>
      <w:proofErr w:type="spellEnd"/>
      <w:r>
        <w:rPr>
          <w:rFonts w:hint="eastAsia"/>
          <w:i/>
          <w:iCs/>
          <w:lang w:val="en-US" w:eastAsia="zh-CN"/>
        </w:rPr>
        <w:t xml:space="preserve"> session/</w:t>
      </w:r>
      <w:proofErr w:type="spellStart"/>
      <w:r>
        <w:rPr>
          <w:rFonts w:hint="eastAsia"/>
          <w:i/>
          <w:iCs/>
          <w:lang w:val="en-US" w:eastAsia="zh-CN"/>
        </w:rPr>
        <w:t>MTCH</w:t>
      </w:r>
      <w:proofErr w:type="spellEnd"/>
      <w:r>
        <w:rPr>
          <w:rFonts w:hint="eastAsia"/>
          <w:i/>
          <w:iCs/>
          <w:lang w:val="en-US" w:eastAsia="zh-CN"/>
        </w:rPr>
        <w:t>) can be introduced for indicating the time domain resource</w:t>
      </w:r>
      <w:r>
        <w:rPr>
          <w:i/>
          <w:iCs/>
          <w:lang w:val="en-US" w:eastAsia="zh-CN"/>
        </w:rPr>
        <w:t>s</w:t>
      </w:r>
      <w:r>
        <w:rPr>
          <w:rFonts w:hint="eastAsia"/>
          <w:i/>
          <w:iCs/>
          <w:lang w:val="en-US" w:eastAsia="zh-CN"/>
        </w:rPr>
        <w:t xml:space="preserve"> for a same TB.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FFS: UE behavior in case that the number of subframes obtained by the </w:t>
      </w:r>
      <w:proofErr w:type="spellStart"/>
      <w:r>
        <w:rPr>
          <w:i/>
          <w:iCs/>
          <w:lang w:val="en-US" w:eastAsia="zh-CN"/>
        </w:rPr>
        <w:t>MSI</w:t>
      </w:r>
      <w:proofErr w:type="spellEnd"/>
      <w:r>
        <w:rPr>
          <w:i/>
          <w:iCs/>
          <w:lang w:val="en-US" w:eastAsia="zh-CN"/>
        </w:rPr>
        <w:t xml:space="preserve"> MAC CE indication mismatch with the number of required subframes determined based on </w:t>
      </w:r>
      <w:r>
        <w:rPr>
          <w:i/>
          <w:iCs/>
          <w:lang w:val="en-US" w:eastAsia="zh-CN"/>
        </w:rPr>
        <w:t xml:space="preserve">time domain interleaving. </w:t>
      </w:r>
    </w:p>
    <w:p w:rsidR="00E17A35" w:rsidRDefault="004D75A4">
      <w:pPr>
        <w:pStyle w:val="2"/>
        <w:ind w:left="567"/>
        <w:jc w:val="left"/>
        <w:rPr>
          <w:lang w:val="en-US" w:eastAsia="zh-CN"/>
        </w:rPr>
      </w:pPr>
      <w:r>
        <w:rPr>
          <w:rFonts w:hint="eastAsia"/>
          <w:lang w:val="en-US" w:eastAsia="zh-CN"/>
        </w:rPr>
        <w:t xml:space="preserve"> S</w:t>
      </w:r>
      <w:r>
        <w:rPr>
          <w:lang w:val="en-US"/>
        </w:rPr>
        <w:t xml:space="preserve">tarting point </w:t>
      </w:r>
      <w:r>
        <w:rPr>
          <w:rFonts w:hint="eastAsia"/>
          <w:lang w:val="en-US" w:eastAsia="zh-CN"/>
        </w:rPr>
        <w:t xml:space="preserve">definition in </w:t>
      </w:r>
      <w:r>
        <w:rPr>
          <w:lang w:val="en-US"/>
        </w:rPr>
        <w:t>the circular buffer</w:t>
      </w:r>
      <w:r>
        <w:rPr>
          <w:rFonts w:hint="eastAsia"/>
          <w:lang w:val="en-US" w:eastAsia="zh-CN"/>
        </w:rPr>
        <w:t xml:space="preserve"> </w:t>
      </w:r>
      <w:r>
        <w:rPr>
          <w:lang w:val="en-US"/>
        </w:rPr>
        <w:t xml:space="preserve">for </w:t>
      </w:r>
      <w:r>
        <w:rPr>
          <w:rFonts w:hint="eastAsia"/>
          <w:lang w:val="en-US" w:eastAsia="zh-CN"/>
        </w:rPr>
        <w:t>each subframe</w:t>
      </w:r>
    </w:p>
    <w:p w:rsidR="00E17A35" w:rsidRDefault="004D75A4">
      <w:pPr>
        <w:rPr>
          <w:bCs/>
          <w:lang w:val="en-US" w:eastAsia="zh-CN"/>
        </w:rPr>
      </w:pPr>
      <w:r>
        <w:rPr>
          <w:bCs/>
        </w:rPr>
        <w:t>The redundancy version for current LTE systems is based on the following equation in TS 36.212</w:t>
      </w:r>
      <w:r>
        <w:rPr>
          <w:rFonts w:hint="eastAsia"/>
          <w:bCs/>
          <w:lang w:val="en-US" w:eastAsia="zh-CN"/>
        </w:rPr>
        <w:t xml:space="preserve">, and </w:t>
      </w:r>
      <w:r>
        <w:rPr>
          <w:bCs/>
        </w:rPr>
        <w:t>4 redundancy versions</w:t>
      </w:r>
      <w:r>
        <w:rPr>
          <w:rFonts w:hint="eastAsia"/>
          <w:bCs/>
          <w:lang w:val="en-US" w:eastAsia="zh-CN"/>
        </w:rPr>
        <w:t xml:space="preserve"> are</w:t>
      </w:r>
      <w:r>
        <w:rPr>
          <w:bCs/>
        </w:rPr>
        <w:t xml:space="preserve"> defined in LTE</w:t>
      </w:r>
      <w:r>
        <w:rPr>
          <w:rFonts w:hAnsi="Cambria Math" w:hint="eastAsia"/>
          <w:lang w:val="en-US" w:eastAsia="zh-CN"/>
        </w:rPr>
        <w:t xml:space="preserve">. Where </w:t>
      </w:r>
      <m:oMath>
        <m:sSubSup>
          <m:sSubSupPr>
            <m:ctrlPr>
              <w:rPr>
                <w:rFonts w:ascii="Cambria Math" w:hAnsi="Cambria Math"/>
                <w:bCs/>
                <w:i/>
              </w:rPr>
            </m:ctrlPr>
          </m:sSubSup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subbl</m:t>
            </m:r>
            <m:r>
              <w:rPr>
                <w:rFonts w:ascii="Cambria Math" w:hAnsi="Cambria Math"/>
              </w:rPr>
              <m:t>o</m:t>
            </m:r>
            <m:r>
              <w:rPr>
                <w:rFonts w:ascii="Cambria Math" w:hAnsi="Cambria Math"/>
              </w:rPr>
              <m:t>ck</m:t>
            </m:r>
          </m:sub>
          <m:sup>
            <m:r>
              <w:rPr>
                <w:rFonts w:ascii="Cambria Math" w:hAnsi="Cambria Math"/>
              </w:rPr>
              <m:t>TC</m:t>
            </m:r>
          </m:sup>
        </m:sSubSup>
      </m:oMath>
      <w:r>
        <w:rPr>
          <w:rFonts w:hAnsi="Cambria Math" w:hint="eastAsia"/>
          <w:bCs/>
          <w:lang w:val="en-US" w:eastAsia="zh-CN"/>
        </w:rPr>
        <w:t xml:space="preserve"> is </w:t>
      </w:r>
      <w:r>
        <w:t>the number of rows of the</w:t>
      </w:r>
      <w:r>
        <w:rPr>
          <w:rFonts w:hint="eastAsia"/>
          <w:lang w:val="en-US" w:eastAsia="zh-CN"/>
        </w:rPr>
        <w:t xml:space="preserve"> s</w:t>
      </w:r>
      <w:proofErr w:type="spellStart"/>
      <w:r>
        <w:t>ub</w:t>
      </w:r>
      <w:proofErr w:type="spellEnd"/>
      <w:r>
        <w:t xml:space="preserve">-block </w:t>
      </w:r>
      <w:proofErr w:type="spellStart"/>
      <w:proofErr w:type="gramStart"/>
      <w:r>
        <w:t>interleaver</w:t>
      </w:r>
      <w:proofErr w:type="spellEnd"/>
      <w:r>
        <w:rPr>
          <w:rFonts w:hint="eastAsia"/>
          <w:lang w:val="en-US" w:eastAsia="zh-CN"/>
        </w:rPr>
        <w:t>.</w:t>
      </w:r>
      <w:proofErr w:type="gramEnd"/>
      <w:r>
        <w:rPr>
          <w:rFonts w:hint="eastAsia"/>
          <w:lang w:val="en-US" w:eastAsia="zh-CN"/>
        </w:rPr>
        <w:t xml:space="preserve"> </w:t>
      </w:r>
    </w:p>
    <w:p w:rsidR="00E17A35" w:rsidRDefault="004D75A4">
      <w:pPr>
        <w:rPr>
          <w:bCs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bCs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subblock</m:t>
              </m:r>
            </m:sub>
            <m:sup>
              <m:r>
                <w:rPr>
                  <w:rFonts w:ascii="Cambria Math" w:hAnsi="Cambria Math"/>
                </w:rPr>
                <m:t>TC</m:t>
              </m:r>
            </m:sup>
          </m:sSubSup>
          <m:d>
            <m:dPr>
              <m:ctrlPr>
                <w:rPr>
                  <w:rFonts w:ascii="Cambria Math" w:hAnsi="Cambria Math"/>
                  <w:bCs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 xml:space="preserve">2 </m:t>
              </m:r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bCs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bCs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bCs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cb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8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bCs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subblock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TC</m:t>
                          </m:r>
                        </m:sup>
                      </m:sSubSup>
                    </m:den>
                  </m:f>
                </m:e>
              </m:d>
              <m:r>
                <w:rPr>
                  <w:rFonts w:ascii="Cambria Math" w:hAnsi="Cambria Math"/>
                </w:rPr>
                <m:t>r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idx</m:t>
                  </m:r>
                </m:sub>
              </m:sSub>
              <m:r>
                <w:rPr>
                  <w:rFonts w:ascii="Cambria Math" w:hAnsi="Cambria Math"/>
                </w:rPr>
                <m:t>+2</m:t>
              </m:r>
            </m:e>
          </m:d>
        </m:oMath>
      </m:oMathPara>
    </w:p>
    <w:p w:rsidR="00E17A35" w:rsidRDefault="004D75A4">
      <w:pPr>
        <w:spacing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In NR </w:t>
      </w:r>
      <w:proofErr w:type="spellStart"/>
      <w:r>
        <w:rPr>
          <w:rFonts w:hint="eastAsia"/>
          <w:lang w:val="en-US" w:eastAsia="zh-CN"/>
        </w:rPr>
        <w:t>TBoMS</w:t>
      </w:r>
      <w:proofErr w:type="spellEnd"/>
      <w:r>
        <w:rPr>
          <w:rFonts w:hint="eastAsia"/>
          <w:lang w:val="en-US" w:eastAsia="zh-CN"/>
        </w:rPr>
        <w:t>, a method of reading coded bits consecutiv</w:t>
      </w:r>
      <w:r>
        <w:rPr>
          <w:rFonts w:hint="eastAsia"/>
          <w:lang w:val="en-US" w:eastAsia="zh-CN"/>
        </w:rPr>
        <w:t>ely in a circular buffer was adopted to overcome the limitation on in</w:t>
      </w:r>
      <w:r>
        <w:rPr>
          <w:rFonts w:hint="eastAsia"/>
          <w:lang w:val="en-US" w:eastAsia="zh-CN"/>
        </w:rPr>
        <w:t xml:space="preserve">terleaving depth from the number of redundancy versions. The corresponding agreement and description in TS 38.212 are copied below.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9628"/>
      </w:tblGrid>
      <w:tr w:rsidR="00E17A35">
        <w:tc>
          <w:tcPr>
            <w:tcW w:w="9854" w:type="dxa"/>
          </w:tcPr>
          <w:p w:rsidR="00E17A35" w:rsidRDefault="004D75A4">
            <w:pPr>
              <w:rPr>
                <w:b/>
                <w:bCs/>
                <w:highlight w:val="green"/>
                <w:lang w:val="en-US"/>
              </w:rPr>
            </w:pPr>
            <w:bookmarkStart w:id="4" w:name="_Toc146188042"/>
            <w:bookmarkStart w:id="5" w:name="_Toc169509651"/>
            <w:r>
              <w:rPr>
                <w:b/>
                <w:bCs/>
                <w:highlight w:val="green"/>
                <w:lang w:val="en-US"/>
              </w:rPr>
              <w:t>Agreement</w:t>
            </w:r>
          </w:p>
          <w:p w:rsidR="00E17A35" w:rsidRDefault="004D75A4">
            <w:pPr>
              <w:spacing w:afterLines="50"/>
              <w:rPr>
                <w:iCs/>
                <w:lang w:eastAsia="ja-JP"/>
              </w:rPr>
            </w:pPr>
            <w:r>
              <w:rPr>
                <w:iCs/>
                <w:lang w:eastAsia="ja-JP"/>
              </w:rPr>
              <w:t xml:space="preserve">The index of the starting coded bit in the circular buffer for the </w:t>
            </w: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29" type="#_x0000_t75" style="width:6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2C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7D382C&quot; wsp:rsidP=&quot;007D382C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n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30" type="#_x0000_t75" style="width:6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2C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7D382C&quot; wsp:rsidP=&quot;007D382C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n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>-</w:t>
            </w:r>
            <w:proofErr w:type="spellStart"/>
            <w:r>
              <w:rPr>
                <w:iCs/>
                <w:lang w:eastAsia="ja-JP"/>
              </w:rPr>
              <w:t>th</w:t>
            </w:r>
            <w:proofErr w:type="spellEnd"/>
            <w:r>
              <w:rPr>
                <w:iCs/>
                <w:lang w:eastAsia="ja-JP"/>
              </w:rPr>
              <w:t xml:space="preserve"> slot of a single </w:t>
            </w:r>
            <w:proofErr w:type="spellStart"/>
            <w:r>
              <w:rPr>
                <w:iCs/>
                <w:lang w:eastAsia="ja-JP"/>
              </w:rPr>
              <w:t>TBoMS</w:t>
            </w:r>
            <w:proofErr w:type="spellEnd"/>
            <w:r>
              <w:rPr>
                <w:iCs/>
                <w:lang w:eastAsia="ja-JP"/>
              </w:rPr>
              <w:t xml:space="preserve">, i.e., </w:t>
            </w: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31" type="#_x0000_t75" style="width:10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29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EF0929&quot; wsp:rsidP=&quot;00EF0929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-cs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fareast=&quot;宋体&quot; w:h-ansi=&quot;Cambria Math&quot;/&gt;&lt;wx:font wx:val=&quot;Cambrir&gt;a r&gt;Math&lt;w&quot;/&gt;&lt;w:sz w:val=&quot;22&quot;/&gt;&lt;w:sz-cs w:val=&quot;22&quot;/&gt;&lt;w:lang w:fareast=&quot;JA&quot;/&gt;&lt;/w:rPr&gt;&lt;m:t&gt;s&lt;/m:t&gt;&lt;/m:r&gt;&lt;/m:e&gt;&lt;m:sub&gt;&lt;m:r&gt;&lt;m:rPr&gt;&lt;m:sty m:val=&quot;p&quot;/&gt;&lt;/m:rPr&gt;&lt;w:rPr&gt;&lt;w:rFonts w:ascii=&quot;Cambria Math&quot; w:fareast=&quot;宋体&quot; w:h-ansi=&quot;Cambria Math&quot;/&gt;&lt;wx:font wx:val=&quot;Camr&gt;briar&gt; Math&quot;&lt;w/&gt;&lt;w:sz w:val=&quot;22&quot;/&gt;&lt;w:sz-cs w:val=&quot;22&quot;/&gt;&lt;w:lang w:fareast=&quot;JA&quot;/&gt;&lt;/w:rPr&gt;&lt;m:t&gt;n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32" type="#_x0000_t75" style="width:10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29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EF0929&quot; wsp:rsidP=&quot;00EF0929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-cs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fareast=&quot;宋体&quot; w:h-ansi=&quot;Cambria Math&quot;/&gt;&lt;wx:font wx:val=&quot;Cambrir&gt;a r&gt;Math&lt;w&quot;/&gt;&lt;w:sz w:val=&quot;22&quot;/&gt;&lt;w:sz-cs w:val=&quot;22&quot;/&gt;&lt;w:lang w:fareast=&quot;JA&quot;/&gt;&lt;/w:rPr&gt;&lt;m:t&gt;s&lt;/m:t&gt;&lt;/m:r&gt;&lt;/m:e&gt;&lt;m:sub&gt;&lt;m:r&gt;&lt;m:rPr&gt;&lt;m:sty m:val=&quot;p&quot;/&gt;&lt;/m:rPr&gt;&lt;w:rPr&gt;&lt;w:rFonts w:ascii=&quot;Cambria Math&quot; w:fareast=&quot;宋体&quot; w:h-ansi=&quot;Cambria Math&quot;/&gt;&lt;wx:font wx:val=&quot;Camr&gt;briar&gt; Math&quot;&lt;w/&gt;&lt;w:sz w:val=&quot;22&quot;/&gt;&lt;w:sz-cs w:val=&quot;22&quot;/&gt;&lt;w:lang w:fareast=&quot;JA&quot;/&gt;&lt;/w:rPr&gt;&lt;m:t&gt;n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 xml:space="preserve">, is calculated as </w:t>
            </w:r>
          </w:p>
          <w:p w:rsidR="00E17A35" w:rsidRDefault="004D75A4">
            <w:pPr>
              <w:spacing w:afterLines="50"/>
              <w:ind w:leftChars="327" w:left="654"/>
              <w:contextualSpacing/>
              <w:rPr>
                <w:i/>
                <w:vertAlign w:val="subscript"/>
                <w:lang w:eastAsia="ja-JP"/>
              </w:rPr>
            </w:pPr>
            <w:r>
              <w:rPr>
                <w:i/>
                <w:lang w:eastAsia="ja-JP"/>
              </w:rPr>
              <w:tab/>
            </w:r>
            <w:r>
              <w:rPr>
                <w:i/>
                <w:lang w:eastAsia="ja-JP"/>
              </w:rPr>
              <w:tab/>
            </w:r>
            <w:r>
              <w:rPr>
                <w:vertAlign w:val="subscript"/>
                <w:lang w:eastAsia="ja-JP"/>
              </w:rPr>
              <w:fldChar w:fldCharType="begin"/>
            </w:r>
            <w:r>
              <w:rPr>
                <w:vertAlign w:val="subscript"/>
                <w:lang w:eastAsia="ja-JP"/>
              </w:rPr>
              <w:instrText xml:space="preserve"> QUOTE </w:instrText>
            </w:r>
            <w:r w:rsidR="00BC79C6">
              <w:rPr>
                <w:position w:val="-18"/>
              </w:rPr>
              <w:pict>
                <v:shape id="_x0000_i1033" type="#_x0000_t75" style="width:239.55pt;height:25.3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89F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4789F&quot; wsp:rsidP=&quot;0044789F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/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ria Math&quot;/&gt;&lt;wx:font wx:val=&quot;Cambria Math&quot;/&gt;&lt;w:i/&gt;&lt;w:sz w:val=&quot;22&quot;/&gt;&lt;w:r&gt;szr&gt;-cs &lt;ww:val=&quot;22&quot;/&gt;&lt;w:lang w:fareast=&quot;JA&quot;/&gt;&lt;/w:rPr&gt;&lt;m:t&gt;s&lt;/m:t&gt;&lt;/m:r&gt;&lt;/m:e&gt;&lt;m: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r&gt;g w:r&gt;fareas&lt;wt=&quot;JA&quot;/&gt;&lt;/w:rPr&gt;&lt;m:t&gt;n&lt;/m:t&gt;&lt;/m:r&gt;&lt;/m:sub&gt;&lt;/m:s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r&gt;w:rPr&gt;r&gt;&lt;m:t&gt;=&lt;/&lt;wm:t&gt;&lt;/m:r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i/&gt;&lt;w:sz w:val=&quot;22&quot;/&gt;&lt;w:sz-cs w:val=&quot;22&quot;/&gt;&lt;w:lar&gt;ng w:farr&gt;east=&quot;JA&quot;/&lt;w&gt;&lt;/w:rPr&gt;&lt;/m:ctrlPr&gt;&lt;/m:dPr&gt;&lt;m:e&gt;&lt;m:m&gt;&lt;m:mPr&gt;&lt;m:mcs&gt;&lt;m:mc&gt;&lt;m:mcPr&gt;&lt;m:count m:val=&quot;2&quot;/&gt;&lt;m:mcJc m:val=&quot;center&quot;/&gt;&lt;/m:mcPr&gt;&lt;/m:mc&gt;&lt;/m:mcs&gt;&lt;m:ctrlPr&gt;&lt;w:rPr&gt;&lt;w:rFonts w:ascii=&quot;Cambria Math&quot; w:fareast=&quot;宋体&quot; w:h-ansi=&quot;Cambria Math&quot;/&gt;&lt;wx:fonr&gt;t wx:val=&quot;r&gt;Cambria Math&lt;w&quot;/&gt;&lt;w:i/&gt;&lt;w:sz w:val=&quot;22&quot;/&gt;&lt;w:sz-cs w:val=&quot;22&quot;/&gt;&lt;w:lang w:fareast=&quot;JA&quot;/&gt;&lt;/w:rPr&gt;&lt;/m:ctrlPr&gt;&lt;/m:mPr&gt;&lt;m:mr&gt;&lt;m:e&gt;&lt;m:sSub&gt;&lt;m:sSubPr&gt;&lt;m:ctrlPr&gt;&lt;w:rPr&gt;&lt;w:rFonts w:ascii=&quot;Cambria Math&quot; w:fareast=&quot;宋体&quot; w:h-ansi=&quot;Cambria Math&quot;/&gt;&lt;wx:font r&gt;wx:val=&quot;Cambr&gt;ria Math&quot;/&gt;&lt;w:&lt;wi/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ria Math&quot;/&gt;&lt;wx:font wx:val=&quot;Cambria Math&quot;/&gt;&lt;w:i/r&gt;&gt;&lt;w:sz w:val=&quot;r&gt;22&quot;/&gt;&lt;w:sz-cs w:&lt;wval=&quot;22&quot;/&gt;&lt;w:lang w:fareast=&quot;JA&quot;/&gt;&lt;/w:rPr&gt;&lt;m:t&gt;k&lt;/m:t&gt;&lt;/m:r&gt;&lt;/m:e&gt;&lt;m:sub&gt;&lt;m:r&gt;&lt;w:rPr&gt;&lt;w:rFonts w:ascii=&quot;Cambria Math&quot; w:fareast=&quot;宋体&quot; w:h-ansi=&quot;Cambria Math&quot;/&gt;&lt;wx:font wx:val=&quot;Cambria Math&quot;/&gt;&lt;w:i/&gt;&lt;w:sz w:val=&quot;22&quot;/&gt;&lt;w:szr&gt;-cs w:val=&quot;22&quot;/&gt;r&gt;&lt;w:lang w:fareast=&lt;w&quot;JA&quot;/&gt;&lt;/w:rPr&gt;&lt;m:t&gt;0&lt;/m:t&gt;&lt;/m:r&gt;&lt;/m:sub&gt;&lt;/m:sSub&gt;&lt;/m:e&gt;&lt;m:e&gt;&lt;m:r&gt;&lt;w:rPr&gt;&lt;w:rFonts w:ascii=&quot;Cambria Math&quot; w:fareast=&quot;宋体&quot; w:h-ansi=&quot;Cambria Math&quot;/&gt;&lt;wx:font wx:val=&quot;Cambria Math&quot;/&gt;&lt;w:i/&gt;&lt;w:sz w:val=&quot;22&quot;/&gt;&lt;w:sz-cs w:valr&gt;=&quot;22&quot;/&gt;&lt;w:lang w:fr&gt;areast=&quot;JA&quot;/&gt;&lt;/w:rPr&lt;w&gt;&lt;m:t&gt;n=0&lt;/m:t&gt;&lt;/m:r&gt;&lt;/m:e&gt;&lt;/m:mr&gt;&lt;m:mr&gt;&lt;m:e&gt;&lt;m:sSub&gt;&lt;m:sSubPr&gt;&lt;m:ctrlPr&gt;&lt;w:rPr&gt;&lt;w:rFonts w:ascii=&quot;Cambria Math&quot; w:fareast=&quot;宋体&quot; w:h-ansi=&quot;Cambria Math&quot;/&gt;&lt;wx:font wx:val=&quot;Cambria Math&quot;/&gt;&lt;w:i/&gt;&lt;w:sz w:val=&quot;22&quot;/&gt;&lt;wr&gt;:sz-cs w:val=&quot;22&quot;/&gt;&lt;r&gt;w:lang w:fareast=&quot;JA&quot;/&lt;w&gt;&lt;/w:rPr&gt;&lt;/m:ctrlPr&gt;&lt;/m:sSubPr&gt;&lt;m:e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r&gt;:fareast=&quot;JA&quot;/&gt;&lt;/w:rPrr&gt;&gt;&lt;m:t&gt;(s&lt;/m:t&gt;&lt;/m:r&gt;&lt;/m:&lt;we&gt;&lt;m: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w:rPr&gt;r&gt;&lt;m:t&gt;n-1&lt;/m:t&gt;&lt;/m:r&gt;&lt;/m:r&gt;sub&gt;&lt;/m:sSub&gt;&lt;m:r&gt;&lt;w:rPr&gt;&lt;&lt;w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w:rPr&gt;&lt;m:t&gt;+H+&lt;/m:t&gt;&lt;/m:r&gt;r&gt;&lt;m:sSub&gt;&lt;m:sSubPr&gt;&lt;m:ctrr&gt;lPr&gt;&lt;w:rPr&gt;&lt;w:rFonts w:ascii&lt;w=&quot;Cambria Math&quot; w:fareast=&quot;宋体&quot; w:h-ansi=&quot;Cambria Math&quot;/&gt;&lt;wx:font wx:val=&quot;Cambria Math&quot;/&gt;&lt;w:i/&gt;&lt;w:sz w:val=&quot;22&quot;/&gt;&lt;w:sz-cs w:val=&quot;22&quot;/&gt;&lt;w:lang w:fareast=&quot;JA&quot;/&gt;&lt;/w:rPr&gt;&lt;/m:ctrlPr&gt;&lt;/m:sSubPr&gt;&lt;m:e&gt;&lt;m:r&gt;r&gt;&lt;w:rPr&gt;&lt;w:rFonts w:ascii=&quot;r&gt;Cambria Math&quot; w:fareast=&quot;宋体&quot;ii&lt;w w:h-ansi=&quot;Cambria Math&quot;/&gt;&lt;wx:font wx:val=&quot;Cambria Math&quot;/&gt;&lt;w:i/&gt;&lt;w:sz w:val=&quot;22&quot;/&gt;&lt;w:sz-cs w:val=&quot;22&quot;/&gt;&lt;w:lang w:fareast=&quot;JA&quot;/&gt;&lt;/w:rPr&gt;&lt;m:t&gt;τ&lt;/m:t&gt;&lt;/m:r&gt;&lt;/m:e&gt;&lt;m:sub&gt;&lt;m:r&gt;&lt;w:rPr&gt;&lt;w:rFonts w::r&gt;ascii=&quot;Cambria Math&quot; w:fareast&quot;r&gt;=&quot;宋体&quot; w:h-ansi=&quot;Cambria Math&quot;/&gt;&lt;i&lt;wwx:font wx:val=&quot;Cambria Math&quot;/&gt;&lt;w:i/&gt;&lt;w:sz w:val=&quot;22&quot;/&gt;&lt;w:sz-cs w:val=&quot;22&quot;/&gt;&lt;w:lang w:fareast=&quot;JA&quot;/&gt;&lt;/w:rPr&gt;&lt;m:t&gt;n-1&lt;/m:t&gt;&lt;/m:r&gt;&lt;/m:sub&gt;&lt;/m:sSub&gt;&lt;m:r&gt;&lt;w:rPr&gt;&lt;w:rFonts w:ascii=&quot;Cambria Mr&gt;ath&quot; w:fareast=&quot;宋体&quot; w:h-ansi=&quot;Ct&quot;r&gt;ambria Math&quot;/&gt;&lt;wx:font wx:val=&quot;Cambri&lt;wa Math&quot;/&gt;&lt;w:i/&gt;&lt;w:sz w:val=&quot;22&quot;/&gt;&lt;w:sz-cs w:val=&quot;22&quot;/&gt;&lt;w:lang w:fareast=&quot;JA&quot;/&gt;&lt;/w:rPr&gt;&lt;m:t&gt;)mod &lt;/m:t&gt;&lt;/m:r&gt;&lt;m:sSub&gt;&lt;m:sSubPr&gt;&lt;m:ctrlPr&gt;&lt;w:rPr&gt;&lt;w:rFonts w:ascii=&quot;Cambria Math&quot; w:fr&gt;areast=&quot;宋体&quot; w:h-ansi=&quot;Cambria Math&quot;r&gt;/&gt;&lt;wx:font wx:val=&quot;Cambria Math&quot;/&gt;&lt;w:i/&lt;w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:fr&gt;ria Math&quot;/&gt;&lt;wx:font wx:val=&quot;Cambria Matr&gt;h&quot;/&gt;&lt;w:i/&gt;&lt;w:sz w:val=&quot;22&quot;/&gt;&lt;w:sz-cs w:va&lt;wl=&quot;22&quot;/&gt;&lt;w:lang w:fareast=&quot;JA&quot;/&gt;&lt;/w:rPr&gt;&lt;m:t&gt;N&lt;/m:t&gt;&lt;/m:r&gt;&lt;/m:e&gt;&lt;m:sub&gt;&lt;m:r&gt;&lt;w:rPr&gt;&lt;w:rFonts w:ascii=&quot;Cambria Math&quot; w:fareast=&quot;宋体&quot; w:h-ansi=&quot;Cambria Math&quot;/&gt;&lt;wx:font wx:vr&gt;al=&quot;Cambria Math&quot;/&gt;&lt;w:i/&gt;&lt;w:sz w:val=&quot;22&quot;r&gt;/&gt;&lt;w:sz-cs w:val=&quot;22&quot;/&gt;&lt;w:lang w:fareast=&quot;J&lt;wA&quot;/&gt;&lt;/w:rPr&gt;&lt;m:t&gt;cb&lt;/m:t&gt;&lt;/m:r&gt;&lt;/m:sub&gt;&lt;/m:sSub&gt;&lt;/m:e&gt;&lt;m:e&gt;&lt;m:r&gt;&lt;w:rPr&gt;&lt;w:rFonts w:ascii=&quot;Cambria Math&quot; w:fareast=&quot;宋体&quot; w:h-ansi=&quot;Cambria Math&quot;/&gt;&lt;wx:font wx:val=&quot;Cambr&gt;ria Math&quot;/&gt;&lt;w:i/&gt;&lt;w:sz w:val=&quot;22&quot;/&gt;&lt;w:sz-csr&gt; w:val=&quot;22&quot;/&gt;&lt;w:lang w:fareast=&quot;JA&quot;/&gt;&lt;/w:rPr&gt;&lt;w&lt;m:t&gt;n=1, …,N-1&lt;/m:t&gt;&lt;/m:r&gt;&lt;/m:e&gt;&lt;/m:mr&gt;&lt;/m:m&gt;&lt;/m:e&gt;&lt;/m:d&gt;&lt;/m:oMath&gt;&lt;/m:oMathPara&gt;&lt;/w:p&gt;&lt;w:sectPr wsp:rsidR=&quot;00000000&quot;&gt;&lt;w:pgSz w:w=&quot;12240&quot; w:h=&quot;15840&quot;/&gt;&lt;w:pgMar w&gt;:top=&quot;1440&quot; w:right=&quot;1800&quot; w:bottom=&quot;1440&quot; w:&gt;left=&quot;1800&quot; w:header=&quot;720&quot; w:footer=&quot;720&quot; w:gutwter=&quot;0&quot;/&gt;&lt;w:cols w:space=&quot;720&quot;/&gt;&lt;/w:sectPr&gt;&lt;/wx:sect&gt;&lt;/w:body&gt;&lt;/w:wordDocument&gt;">
                  <v:imagedata r:id="rId17" o:title="" chromakey="white"/>
                </v:shape>
              </w:pict>
            </w:r>
            <w:r>
              <w:rPr>
                <w:vertAlign w:val="subscript"/>
                <w:lang w:eastAsia="ja-JP"/>
              </w:rPr>
              <w:instrText xml:space="preserve"> </w:instrText>
            </w:r>
            <w:r>
              <w:rPr>
                <w:vertAlign w:val="subscript"/>
                <w:lang w:eastAsia="ja-JP"/>
              </w:rPr>
              <w:fldChar w:fldCharType="separate"/>
            </w:r>
            <w:r>
              <w:rPr>
                <w:position w:val="-18"/>
              </w:rPr>
              <w:pict>
                <v:shape id="_x0000_i1034" type="#_x0000_t75" style="width:239.55pt;height:25.3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89F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4789F&quot; wsp:rsidP=&quot;0044789F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/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ria Math&quot;/&gt;&lt;wx:font wx:val=&quot;Cambria Math&quot;/&gt;&lt;w:i/&gt;&lt;w:sz w:val=&quot;22&quot;/&gt;&lt;w:r&gt;szr&gt;-cs &lt;ww:val=&quot;22&quot;/&gt;&lt;w:lang w:fareast=&quot;JA&quot;/&gt;&lt;/w:rPr&gt;&lt;m:t&gt;s&lt;/m:t&gt;&lt;/m:r&gt;&lt;/m:e&gt;&lt;m: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r&gt;g w:r&gt;fareas&lt;wt=&quot;JA&quot;/&gt;&lt;/w:rPr&gt;&lt;m:t&gt;n&lt;/m:t&gt;&lt;/m:r&gt;&lt;/m:sub&gt;&lt;/m:s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r&gt;w:rPr&gt;r&gt;&lt;m:t&gt;=&lt;/&lt;wm:t&gt;&lt;/m:r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i/&gt;&lt;w:sz w:val=&quot;22&quot;/&gt;&lt;w:sz-cs w:val=&quot;22&quot;/&gt;&lt;w:lar&gt;ng w:farr&gt;east=&quot;JA&quot;/&lt;w&gt;&lt;/w:rPr&gt;&lt;/m:ctrlPr&gt;&lt;/m:dPr&gt;&lt;m:e&gt;&lt;m:m&gt;&lt;m:mPr&gt;&lt;m:mcs&gt;&lt;m:mc&gt;&lt;m:mcPr&gt;&lt;m:count m:val=&quot;2&quot;/&gt;&lt;m:mcJc m:val=&quot;center&quot;/&gt;&lt;/m:mcPr&gt;&lt;/m:mc&gt;&lt;/m:mcs&gt;&lt;m:ctrlPr&gt;&lt;w:rPr&gt;&lt;w:rFonts w:ascii=&quot;Cambria Math&quot; w:fareast=&quot;宋体&quot; w:h-ansi=&quot;Cambria Math&quot;/&gt;&lt;wx:fonr&gt;t wx:val=&quot;r&gt;Cambria Math&lt;w&quot;/&gt;&lt;w:i/&gt;&lt;w:sz w:val=&quot;22&quot;/&gt;&lt;w:sz-cs w:val=&quot;22&quot;/&gt;&lt;w:lang w:fareast=&quot;JA&quot;/&gt;&lt;/w:rPr&gt;&lt;/m:ctrlPr&gt;&lt;/m:mPr&gt;&lt;m:mr&gt;&lt;m:e&gt;&lt;m:sSub&gt;&lt;m:sSubPr&gt;&lt;m:ctrlPr&gt;&lt;w:rPr&gt;&lt;w:rFonts w:ascii=&quot;Cambria Math&quot; w:fareast=&quot;宋体&quot; w:h-ansi=&quot;Cambria Math&quot;/&gt;&lt;wx:font r&gt;wx:val=&quot;Cambr&gt;ria Math&quot;/&gt;&lt;w:&lt;wi/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ria Math&quot;/&gt;&lt;wx:font wx:val=&quot;Cambria Math&quot;/&gt;&lt;w:i/r&gt;&gt;&lt;w:sz w:val=&quot;r&gt;22&quot;/&gt;&lt;w:sz-cs w:&lt;wval=&quot;22&quot;/&gt;&lt;w:lang w:fareast=&quot;JA&quot;/&gt;&lt;/w:rPr&gt;&lt;m:t&gt;k&lt;/m:t&gt;&lt;/m:r&gt;&lt;/m:e&gt;&lt;m:sub&gt;&lt;m:r&gt;&lt;w:rPr&gt;&lt;w:rFonts w:ascii=&quot;Cambria Math&quot; w:fareast=&quot;宋体&quot; w:h-ansi=&quot;Cambria Math&quot;/&gt;&lt;wx:font wx:val=&quot;Cambria Math&quot;/&gt;&lt;w:i/&gt;&lt;w:sz w:val=&quot;22&quot;/&gt;&lt;w:szr&gt;-cs w:val=&quot;22&quot;/&gt;r&gt;&lt;w:lang w:fareast=&lt;w&quot;JA&quot;/&gt;&lt;/w:rPr&gt;&lt;m:t&gt;0&lt;/m:t&gt;&lt;/m:r&gt;&lt;/m:sub&gt;&lt;/m:sSub&gt;&lt;/m:e&gt;&lt;m:e&gt;&lt;m:r&gt;&lt;w:rPr&gt;&lt;w:rFonts w:ascii=&quot;Cambria Math&quot; w:fareast=&quot;宋体&quot; w:h-ansi=&quot;Cambria Math&quot;/&gt;&lt;wx:font wx:val=&quot;Cambria Math&quot;/&gt;&lt;w:i/&gt;&lt;w:sz w:val=&quot;22&quot;/&gt;&lt;w:sz-cs w:valr&gt;=&quot;22&quot;/&gt;&lt;w:lang w:fr&gt;areast=&quot;JA&quot;/&gt;&lt;/w:rPr&lt;w&gt;&lt;m:t&gt;n=0&lt;/m:t&gt;&lt;/m:r&gt;&lt;/m:e&gt;&lt;/m:mr&gt;&lt;m:mr&gt;&lt;m:e&gt;&lt;m:sSub&gt;&lt;m:sSubPr&gt;&lt;m:ctrlPr&gt;&lt;w:rPr&gt;&lt;w:rFonts w:ascii=&quot;Cambria Math&quot; w:fareast=&quot;宋体&quot; w:h-ansi=&quot;Cambria Math&quot;/&gt;&lt;wx:font wx:val=&quot;Cambria Math&quot;/&gt;&lt;w:i/&gt;&lt;w:sz w:val=&quot;22&quot;/&gt;&lt;wr&gt;:sz-cs w:val=&quot;22&quot;/&gt;&lt;r&gt;w:lang w:fareast=&quot;JA&quot;/&lt;w&gt;&lt;/w:rPr&gt;&lt;/m:ctrlPr&gt;&lt;/m:sSubPr&gt;&lt;m:e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r&gt;:fareast=&quot;JA&quot;/&gt;&lt;/w:rPrr&gt;&gt;&lt;m:t&gt;(s&lt;/m:t&gt;&lt;/m:r&gt;&lt;/m:&lt;we&gt;&lt;m:sub&gt;&lt;m:r&gt;&lt;w:rPr&gt;&lt;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w:rPr&gt;r&gt;&lt;m:t&gt;n-1&lt;/m:t&gt;&lt;/m:r&gt;&lt;/m:r&gt;sub&gt;&lt;/m:sSub&gt;&lt;m:r&gt;&lt;w:rPr&gt;&lt;&lt;ww:rFonts w:ascii=&quot;Cambria Math&quot; w:fareast=&quot;宋体&quot; w:h-ansi=&quot;Cambria Math&quot;/&gt;&lt;wx:font wx:val=&quot;Cambria Math&quot;/&gt;&lt;w:i/&gt;&lt;w:sz w:val=&quot;22&quot;/&gt;&lt;w:sz-cs w:val=&quot;22&quot;/&gt;&lt;w:lang w:fareast=&quot;JA&quot;/&gt;&lt;/w:rPr&gt;&lt;m:t&gt;+H+&lt;/m:t&gt;&lt;/m:r&gt;r&gt;&lt;m:sSub&gt;&lt;m:sSubPr&gt;&lt;m:ctrr&gt;lPr&gt;&lt;w:rPr&gt;&lt;w:rFonts w:ascii&lt;w=&quot;Cambria Math&quot; w:fareast=&quot;宋体&quot; w:h-ansi=&quot;Cambria Math&quot;/&gt;&lt;wx:font wx:val=&quot;Cambria Math&quot;/&gt;&lt;w:i/&gt;&lt;w:sz w:val=&quot;22&quot;/&gt;&lt;w:sz-cs w:val=&quot;22&quot;/&gt;&lt;w:lang w:fareast=&quot;JA&quot;/&gt;&lt;/w:rPr&gt;&lt;/m:ctrlPr&gt;&lt;/m:sSubPr&gt;&lt;m:e&gt;&lt;m:r&gt;r&gt;&lt;w:rPr&gt;&lt;w:rFonts w:ascii=&quot;r&gt;Cambria Math&quot; w:fareast=&quot;宋体&quot;ii&lt;w w:h-ansi=&quot;Cambria Math&quot;/&gt;&lt;wx:font wx:val=&quot;Cambria Math&quot;/&gt;&lt;w:i/&gt;&lt;w:sz w:val=&quot;22&quot;/&gt;&lt;w:sz-cs w:val=&quot;22&quot;/&gt;&lt;w:lang w:fareast=&quot;JA&quot;/&gt;&lt;/w:rPr&gt;&lt;m:t&gt;τ&lt;/m:t&gt;&lt;/m:r&gt;&lt;/m:e&gt;&lt;m:sub&gt;&lt;m:r&gt;&lt;w:rPr&gt;&lt;w:rFonts w::r&gt;ascii=&quot;Cambria Math&quot; w:fareast&quot;r&gt;=&quot;宋体&quot; w:h-ansi=&quot;Cambria Math&quot;/&gt;&lt;i&lt;wwx:font wx:val=&quot;Cambria Math&quot;/&gt;&lt;w:i/&gt;&lt;w:sz w:val=&quot;22&quot;/&gt;&lt;w:sz-cs w:val=&quot;22&quot;/&gt;&lt;w:lang w:fareast=&quot;JA&quot;/&gt;&lt;/w:rPr&gt;&lt;m:t&gt;n-1&lt;/m:t&gt;&lt;/m:r&gt;&lt;/m:sub&gt;&lt;/m:sSub&gt;&lt;m:r&gt;&lt;w:rPr&gt;&lt;w:rFonts w:ascii=&quot;Cambria Mr&gt;ath&quot; w:fareast=&quot;宋体&quot; w:h-ansi=&quot;Ct&quot;r&gt;ambria Math&quot;/&gt;&lt;wx:font wx:val=&quot;Cambri&lt;wa Math&quot;/&gt;&lt;w:i/&gt;&lt;w:sz w:val=&quot;22&quot;/&gt;&lt;w:sz-cs w:val=&quot;22&quot;/&gt;&lt;w:lang w:fareast=&quot;JA&quot;/&gt;&lt;/w:rPr&gt;&lt;m:t&gt;)mod &lt;/m:t&gt;&lt;/m:r&gt;&lt;m:sSub&gt;&lt;m:sSubPr&gt;&lt;m:ctrlPr&gt;&lt;w:rPr&gt;&lt;w:rFonts w:ascii=&quot;Cambria Math&quot; w:fr&gt;areast=&quot;宋体&quot; w:h-ansi=&quot;Cambria Math&quot;r&gt;/&gt;&lt;wx:font wx:val=&quot;Cambria Math&quot;/&gt;&lt;w:i/&lt;w&gt;&lt;w:sz w:val=&quot;22&quot;/&gt;&lt;w:sz-cs w:val=&quot;22&quot;/&gt;&lt;w:lang w:fareast=&quot;JA&quot;/&gt;&lt;/w:rPr&gt;&lt;/m:ctrlPr&gt;&lt;/m:sSubPr&gt;&lt;m:e&gt;&lt;m:r&gt;&lt;w:rPr&gt;&lt;w:rFonts w:ascii=&quot;Cambria Math&quot; w:fareast=&quot;宋体&quot; w:h-ansi=&quot;Camb:fr&gt;ria Math&quot;/&gt;&lt;wx:font wx:val=&quot;Cambria Matr&gt;h&quot;/&gt;&lt;w:i/&gt;&lt;w:sz w:val=&quot;22&quot;/&gt;&lt;w:sz-cs w:va&lt;wl=&quot;22&quot;/&gt;&lt;w:lang w:fareast=&quot;JA&quot;/&gt;&lt;/w:rPr&gt;&lt;m:t&gt;N&lt;/m:t&gt;&lt;/m:r&gt;&lt;/m:e&gt;&lt;m:sub&gt;&lt;m:r&gt;&lt;w:rPr&gt;&lt;w:rFonts w:ascii=&quot;Cambria Math&quot; w:fareast=&quot;宋体&quot; w:h-ansi=&quot;Cambria Math&quot;/&gt;&lt;wx:font wx:vr&gt;al=&quot;Cambria Math&quot;/&gt;&lt;w:i/&gt;&lt;w:sz w:val=&quot;22&quot;r&gt;/&gt;&lt;w:sz-cs w:val=&quot;22&quot;/&gt;&lt;w:lang w:fareast=&quot;J&lt;wA&quot;/&gt;&lt;/w:rPr&gt;&lt;m:t&gt;cb&lt;/m:t&gt;&lt;/m:r&gt;&lt;/m:sub&gt;&lt;/m:sSub&gt;&lt;/m:e&gt;&lt;m:e&gt;&lt;m:r&gt;&lt;w:rPr&gt;&lt;w:rFonts w:ascii=&quot;Cambria Math&quot; w:fareast=&quot;宋体&quot; w:h-ansi=&quot;Cambria Math&quot;/&gt;&lt;wx:font wx:val=&quot;Cambr&gt;ria Math&quot;/&gt;&lt;w:i/&gt;&lt;w:sz w:val=&quot;22&quot;/&gt;&lt;w:sz-csr&gt; w:val=&quot;22&quot;/&gt;&lt;w:lang w:fareast=&quot;JA&quot;/&gt;&lt;/w:rPr&gt;&lt;w&lt;m:t&gt;n=1, …,N-1&lt;/m:t&gt;&lt;/m:r&gt;&lt;/m:e&gt;&lt;/m:mr&gt;&lt;/m:m&gt;&lt;/m:e&gt;&lt;/m:d&gt;&lt;/m:oMath&gt;&lt;/m:oMathPara&gt;&lt;/w:p&gt;&lt;w:sectPr wsp:rsidR=&quot;00000000&quot;&gt;&lt;w:pgSz w:w=&quot;12240&quot; w:h=&quot;15840&quot;/&gt;&lt;w:pgMar w&gt;:top=&quot;1440&quot; w:right=&quot;1800&quot; w:bottom=&quot;1440&quot; w:&gt;left=&quot;1800&quot; w:header=&quot;720&quot; w:footer=&quot;720&quot; w:gutwter=&quot;0&quot;/&gt;&lt;w:cols w:space=&quot;720&quot;/&gt;&lt;/w:sectPr&gt;&lt;/wx:sect&gt;&lt;/w:body&gt;&lt;/w:wordDocument&gt;">
                  <v:imagedata r:id="rId17" o:title="" chromakey="white"/>
                </v:shape>
              </w:pict>
            </w:r>
            <w:r>
              <w:rPr>
                <w:vertAlign w:val="subscript"/>
                <w:lang w:eastAsia="ja-JP"/>
              </w:rPr>
              <w:fldChar w:fldCharType="end"/>
            </w:r>
          </w:p>
          <w:p w:rsidR="00E17A35" w:rsidRDefault="004D75A4">
            <w:pPr>
              <w:spacing w:afterLines="50"/>
              <w:rPr>
                <w:iCs/>
                <w:lang w:eastAsia="ja-JP"/>
              </w:rPr>
            </w:pPr>
            <w:r>
              <w:rPr>
                <w:iCs/>
                <w:lang w:eastAsia="ja-JP"/>
              </w:rPr>
              <w:t>Where:</w:t>
            </w:r>
          </w:p>
          <w:p w:rsidR="00E17A35" w:rsidRDefault="004D75A4">
            <w:pPr>
              <w:numPr>
                <w:ilvl w:val="0"/>
                <w:numId w:val="22"/>
              </w:numPr>
              <w:spacing w:afterLines="50" w:line="259" w:lineRule="auto"/>
              <w:ind w:leftChars="191" w:left="742"/>
              <w:contextualSpacing/>
              <w:rPr>
                <w:iCs/>
                <w:lang w:eastAsia="ja-JP"/>
              </w:rPr>
            </w:pPr>
            <w:r>
              <w:rPr>
                <w:iCs/>
                <w:strike/>
                <w:lang w:eastAsia="ja-JP"/>
              </w:rPr>
              <w:fldChar w:fldCharType="begin"/>
            </w:r>
            <w:r>
              <w:rPr>
                <w:iCs/>
                <w:strike/>
                <w:lang w:eastAsia="ja-JP"/>
              </w:rPr>
              <w:instrText xml:space="preserve"> QUOTE </w:instrText>
            </w:r>
            <w:r w:rsidR="00BC79C6">
              <w:rPr>
                <w:strike/>
                <w:position w:val="-5"/>
              </w:rPr>
              <w:pict>
                <v:shape id="_x0000_i1035" type="#_x0000_t75" style="width:11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AC9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95AC9&quot; wsp:rsidP=&quot;00895AC9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-cs/&gt;&lt;w:color w:val=&quot;FF0000&quot;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fareast=&quot;宋体&quot; w:h-ansi=&quot;Cambria Math&quot;r&gt;/&gt;r&gt;&lt;wx:&lt;wfont wx:val=&quot;Cambria Math&quot;/&gt;&lt;w:color w:val=&quot;FF0000&quot;/&gt;&lt;w:sz w:val=&quot;22&quot;/&gt;&lt;w:sz-cs w:val=&quot;22&quot;/&gt;&lt;w:lang w:fareast=&quot;JA&quot;/&gt;&lt;/w:rPr&gt;&lt;m:t&gt;k&lt;/m:t&gt;&lt;/m:r&gt;&lt;/m:e&gt;&lt;m:sub&gt;&lt;m:r&gt;&lt;m:rPr&gt;&lt;m:sty m:val=&quot;p&quot;/&gt;&lt;/m:rPr&gt;&lt;w:rPr&gt;&lt;w:rFonts w:ascii=&quot;Cambria Math&quot; w:fareast=&quot;?翁?r&gt; w:h-a&lt;wnsi=&quot;Cambria Math&quot;/&gt;&lt;wx:font wx:val=&quot;Cambria Math&quot;/&gt;&lt;w:color w:val=&quot;FF0000&quot;/&gt;&lt;w:sz w:val=&quot;22&quot;/&gt;&lt;w:sz-cs w:val=&quot;22&quot;/&gt;&lt;w:lang w:fareast=&quot;JA&quot;/&gt;&lt;/w:rPr&gt;&lt;m:t&gt;o&lt;/m:t&gt;&lt;/m:r&gt;&lt;/m:sub&gt;&lt;/m:sSub&gt;&lt;/m:oMath&gt;&lt;/m:oMathPara&gt;&lt;/w:p&gt;&lt;w:sectPr wsp:rsidR=&quot;0000000&quot;?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8" o:title="" chromakey="white"/>
                </v:shape>
              </w:pict>
            </w:r>
            <w:r>
              <w:rPr>
                <w:iCs/>
                <w:strike/>
                <w:lang w:eastAsia="ja-JP"/>
              </w:rPr>
              <w:instrText xml:space="preserve"> </w:instrText>
            </w:r>
            <w:r>
              <w:rPr>
                <w:iCs/>
                <w:strike/>
                <w:lang w:eastAsia="ja-JP"/>
              </w:rPr>
              <w:fldChar w:fldCharType="separate"/>
            </w:r>
            <w:r>
              <w:rPr>
                <w:strike/>
                <w:position w:val="-5"/>
              </w:rPr>
              <w:pict>
                <v:shape id="_x0000_i1036" type="#_x0000_t75" style="width:11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AC9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95AC9&quot; wsp:rsidP=&quot;00895AC9&quot;&gt;&lt;m:oMathPara&gt;&lt;m:oMath&gt;&lt;m:sSub&gt;&lt;m:sSubPr&gt;&lt;m:ctrlPr&gt;&lt;w:rPr&gt;&lt;w:rFonts w:ascii=&quot;Cambria Math&quot; w:fareast=&quot;宋体&quot; w:h-ansi=&quot;Cambria Math&quot;/&gt;&lt;wx:font wx:val=&quot;Cambria Math&quot;/r&gt;r&gt;&gt;&lt;&lt;ww:i-cs/&gt;&lt;w:color w:val=&quot;FF0000&quot;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fareast=&quot;宋体&quot; w:h-ansi=&quot;Cambria Math&quot;r&gt;/&gt;r&gt;&lt;wx:&lt;wfont wx:val=&quot;Cambria Math&quot;/&gt;&lt;w:color w:val=&quot;FF0000&quot;/&gt;&lt;w:sz w:val=&quot;22&quot;/&gt;&lt;w:sz-cs w:val=&quot;22&quot;/&gt;&lt;w:lang w:fareast=&quot;JA&quot;/&gt;&lt;/w:rPr&gt;&lt;m:t&gt;k&lt;/m:t&gt;&lt;/m:r&gt;&lt;/m:e&gt;&lt;m:sub&gt;&lt;m:r&gt;&lt;m:rPr&gt;&lt;m:sty m:val=&quot;p&quot;/&gt;&lt;/m:rPr&gt;&lt;w:rPr&gt;&lt;w:rFonts w:ascii=&quot;Cambria Math&quot; w:fareast=&quot;?翁?r&gt; w:h-a&lt;wnsi=&quot;Cambria Math&quot;/&gt;&lt;wx:font wx:val=&quot;Cambria Math&quot;/&gt;&lt;w:color w:val=&quot;FF0000&quot;/&gt;&lt;w:sz w:val=&quot;22&quot;/&gt;&lt;w:sz-cs w:val=&quot;22&quot;/&gt;&lt;w:lang w:fareast=&quot;JA&quot;/&gt;&lt;/w:rPr&gt;&lt;m:t&gt;o&lt;/m:t&gt;&lt;/m:r&gt;&lt;/m:sub&gt;&lt;/m:sSub&gt;&lt;/m:oMath&gt;&lt;/m:oMathPara&gt;&lt;/w:p&gt;&lt;w:sectPr wsp:rsidR=&quot;0000000&quot;?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8" o:title="" chromakey="white"/>
                </v:shape>
              </w:pict>
            </w:r>
            <w:r>
              <w:rPr>
                <w:iCs/>
                <w:strike/>
                <w:lang w:eastAsia="ja-JP"/>
              </w:rPr>
              <w:fldChar w:fldCharType="end"/>
            </w:r>
            <w:r>
              <w:rPr>
                <w:iCs/>
                <w:strike/>
                <w:lang w:eastAsia="ja-JP"/>
              </w:rPr>
              <w:t xml:space="preserve"> </w:t>
            </w:r>
            <w:proofErr w:type="spellStart"/>
            <w:r>
              <w:rPr>
                <w:i/>
                <w:lang w:eastAsia="ja-JP"/>
              </w:rPr>
              <w:t>k</w:t>
            </w:r>
            <w:r>
              <w:rPr>
                <w:iCs/>
                <w:vertAlign w:val="subscript"/>
                <w:lang w:eastAsia="ja-JP"/>
              </w:rPr>
              <w:t>0</w:t>
            </w:r>
            <w:proofErr w:type="spellEnd"/>
            <w:r>
              <w:rPr>
                <w:iCs/>
                <w:vertAlign w:val="subscript"/>
                <w:lang w:eastAsia="ja-JP"/>
              </w:rPr>
              <w:t xml:space="preserve"> </w:t>
            </w:r>
            <w:r>
              <w:rPr>
                <w:iCs/>
                <w:lang w:eastAsia="ja-JP"/>
              </w:rPr>
              <w:t xml:space="preserve">is given by Table 5.4.2.1-2.  </w:t>
            </w:r>
          </w:p>
          <w:p w:rsidR="00E17A35" w:rsidRDefault="004D75A4">
            <w:pPr>
              <w:numPr>
                <w:ilvl w:val="0"/>
                <w:numId w:val="22"/>
              </w:numPr>
              <w:spacing w:afterLines="50" w:line="259" w:lineRule="auto"/>
              <w:ind w:leftChars="191" w:left="742"/>
              <w:contextualSpacing/>
              <w:rPr>
                <w:iCs/>
                <w:lang w:eastAsia="ja-JP"/>
              </w:rPr>
            </w:pP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37" type="#_x0000_t75" style="width:7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74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1B1F74&quot; wsp:rsidP=&quot;001B1F74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N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9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38" type="#_x0000_t75" style="width:7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74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1B1F74&quot; wsp:rsidP=&quot;001B1F74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N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19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 xml:space="preserve"> is the number of slots allocated for </w:t>
            </w:r>
            <w:proofErr w:type="spellStart"/>
            <w:r>
              <w:rPr>
                <w:iCs/>
                <w:lang w:eastAsia="ja-JP"/>
              </w:rPr>
              <w:t>TBoMS</w:t>
            </w:r>
            <w:proofErr w:type="spellEnd"/>
          </w:p>
          <w:p w:rsidR="00E17A35" w:rsidRDefault="004D75A4">
            <w:pPr>
              <w:numPr>
                <w:ilvl w:val="0"/>
                <w:numId w:val="22"/>
              </w:numPr>
              <w:spacing w:afterLines="50" w:line="259" w:lineRule="auto"/>
              <w:ind w:leftChars="191" w:left="742"/>
              <w:contextualSpacing/>
              <w:rPr>
                <w:iCs/>
                <w:lang w:eastAsia="ja-JP"/>
              </w:rPr>
            </w:pPr>
            <w:r>
              <w:rPr>
                <w:iCs/>
                <w:lang w:eastAsia="zh-CN"/>
              </w:rPr>
              <w:fldChar w:fldCharType="begin"/>
            </w:r>
            <w:r>
              <w:rPr>
                <w:iCs/>
                <w:lang w:eastAsia="zh-CN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39" type="#_x0000_t75" style="width:17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34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67134&quot; wsp:rsidP=&quot;00867134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ZH-CN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cb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0" o:title="" chromakey="white"/>
                </v:shape>
              </w:pict>
            </w:r>
            <w:r>
              <w:rPr>
                <w:iCs/>
                <w:lang w:eastAsia="zh-CN"/>
              </w:rPr>
              <w:instrText xml:space="preserve"> </w:instrText>
            </w:r>
            <w:r>
              <w:rPr>
                <w:iCs/>
                <w:lang w:eastAsia="zh-CN"/>
              </w:rPr>
              <w:fldChar w:fldCharType="separate"/>
            </w:r>
            <w:r>
              <w:rPr>
                <w:position w:val="-5"/>
              </w:rPr>
              <w:pict>
                <v:shape id="_x0000_i1040" type="#_x0000_t75" style="width:17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34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67134&quot; wsp:rsidP=&quot;00867134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ZH-CN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cb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0" o:title="" chromakey="white"/>
                </v:shape>
              </w:pict>
            </w:r>
            <w:r>
              <w:rPr>
                <w:iCs/>
                <w:lang w:eastAsia="zh-CN"/>
              </w:rPr>
              <w:fldChar w:fldCharType="end"/>
            </w:r>
            <w:r>
              <w:rPr>
                <w:iCs/>
                <w:lang w:eastAsia="zh-CN"/>
              </w:rPr>
              <w:t xml:space="preserve"> </w:t>
            </w:r>
            <w:r>
              <w:rPr>
                <w:iCs/>
                <w:lang w:eastAsia="ja-JP"/>
              </w:rPr>
              <w:t xml:space="preserve">is the length of circular </w:t>
            </w:r>
            <w:proofErr w:type="gramStart"/>
            <w:r>
              <w:rPr>
                <w:iCs/>
                <w:lang w:eastAsia="ja-JP"/>
              </w:rPr>
              <w:t>buffer</w:t>
            </w:r>
            <w:proofErr w:type="gramEnd"/>
          </w:p>
          <w:p w:rsidR="00E17A35" w:rsidRDefault="004D75A4">
            <w:pPr>
              <w:numPr>
                <w:ilvl w:val="0"/>
                <w:numId w:val="22"/>
              </w:numPr>
              <w:spacing w:afterLines="50" w:line="259" w:lineRule="auto"/>
              <w:ind w:leftChars="191" w:left="742"/>
              <w:contextualSpacing/>
              <w:rPr>
                <w:iCs/>
                <w:lang w:eastAsia="ja-JP"/>
              </w:rPr>
            </w:pP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41" type="#_x0000_t75" style="width:7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2E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CB562E&quot; wsp:rsidP=&quot;00CB562E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H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1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42" type="#_x0000_t75" style="width:7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2E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CB562E&quot; wsp:rsidP=&quot;00CB562E&quot;&gt;&lt;m:oMathPara&gt;&lt;m:oMath&gt;&lt;m:r&gt;&lt;m:rPr&gt;&lt;m:sty m:val=&quot;p&quot;/&gt;&lt;/m:rPr&gt;&lt;w:rPr&gt;&lt;w:rFonts w:ascii=&quot;Cambria Math&quot; w:fareast=&quot;宋体&quot; w:h-ansi=&quot;Cambria Math&quot;/&gt;&lt;wx:font wx:val=&quot;Cambr&gt;r&gt;ri&lt;wa Math&quot;/&gt;&lt;w:sz w:val=&quot;22&quot;/&gt;&lt;w:sz-cs w:val=&quot;22&quot;/&gt;&lt;w:lang w:fareast=&quot;JA&quot;/&gt;&lt;/w:rPr&gt;&lt;m:t&gt;H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1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 xml:space="preserve"> </w:t>
            </w:r>
            <w:r>
              <w:rPr>
                <w:iCs/>
                <w:lang w:eastAsia="ja-JP"/>
              </w:rPr>
              <w:t xml:space="preserve">is the total number of coded bits available for transmission of the TB in a slot allocated for </w:t>
            </w:r>
            <w:proofErr w:type="spellStart"/>
            <w:r>
              <w:rPr>
                <w:iCs/>
                <w:lang w:eastAsia="ja-JP"/>
              </w:rPr>
              <w:t>TBoMS</w:t>
            </w:r>
            <w:proofErr w:type="spellEnd"/>
            <w:r>
              <w:rPr>
                <w:iCs/>
                <w:lang w:eastAsia="ja-JP"/>
              </w:rPr>
              <w:t xml:space="preserve">, assuming no UCI </w:t>
            </w:r>
            <w:proofErr w:type="gramStart"/>
            <w:r>
              <w:rPr>
                <w:iCs/>
                <w:lang w:eastAsia="ja-JP"/>
              </w:rPr>
              <w:t>multiplexing</w:t>
            </w:r>
            <w:proofErr w:type="gramEnd"/>
          </w:p>
          <w:p w:rsidR="00E17A35" w:rsidRDefault="004D75A4">
            <w:pPr>
              <w:numPr>
                <w:ilvl w:val="0"/>
                <w:numId w:val="22"/>
              </w:numPr>
              <w:spacing w:afterLines="50" w:line="259" w:lineRule="auto"/>
              <w:ind w:leftChars="191" w:left="742"/>
              <w:contextualSpacing/>
              <w:rPr>
                <w:iCs/>
                <w:lang w:eastAsia="ja-JP"/>
              </w:rPr>
            </w:pP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43" type="#_x0000_t75" style="width:21.4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817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04817&quot; wsp:rsidP=&quot;00404817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JA&quot;/&gt;&lt;/w:rPr&gt;&lt;m:t&gt;τ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:: wa:fareast=&quot;JA&quot;/&gt;&lt;/w:rPr&gt;&lt;m:t&gt;n-1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44" type="#_x0000_t75" style="width:21.4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817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04817&quot; wsp:rsidP=&quot;00404817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JA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JA&quot;/&gt;&lt;/w:rPr&gt;&lt;m:t&gt;τ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:: wa:fareast=&quot;JA&quot;/&gt;&lt;/w:rPr&gt;&lt;m:t&gt;n-1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 xml:space="preserve"> is the number of filler </w:t>
            </w:r>
            <w:r>
              <w:rPr>
                <w:iCs/>
              </w:rPr>
              <w:t xml:space="preserve">bits that would be skipped </w:t>
            </w:r>
            <w:r>
              <w:rPr>
                <w:iCs/>
                <w:lang w:eastAsia="ja-JP"/>
              </w:rPr>
              <w:t xml:space="preserve">in the bit selection step, assuming no UCI multiplexing, in the </w:t>
            </w:r>
            <w:r>
              <w:rPr>
                <w:iCs/>
                <w:lang w:eastAsia="ja-JP"/>
              </w:rPr>
              <w:fldChar w:fldCharType="begin"/>
            </w:r>
            <w:r>
              <w:rPr>
                <w:iCs/>
                <w:lang w:eastAsia="ja-JP"/>
              </w:rPr>
              <w:instrText xml:space="preserve"> QUOTE </w:instrText>
            </w:r>
            <w:r w:rsidR="00BC79C6">
              <w:rPr>
                <w:position w:val="-5"/>
              </w:rPr>
              <w:pict>
                <v:shape id="_x0000_i1045" type="#_x0000_t75" style="width:34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65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61B65&quot; wsp:rsidP=&quot;00461B65&quot;&gt;&lt;m:oMathPara&gt;&lt;m:oMath&gt;&lt;m:d&gt;&lt;m:d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JA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JA&quot;/&gt;&lt;/w:rPr&gt;&lt;m:t&gt;n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>
              <w:rPr>
                <w:iCs/>
                <w:lang w:eastAsia="ja-JP"/>
              </w:rPr>
              <w:instrText xml:space="preserve"> </w:instrText>
            </w:r>
            <w:r>
              <w:rPr>
                <w:iCs/>
                <w:lang w:eastAsia="ja-JP"/>
              </w:rPr>
              <w:fldChar w:fldCharType="separate"/>
            </w:r>
            <w:r>
              <w:rPr>
                <w:position w:val="-5"/>
              </w:rPr>
              <w:pict>
                <v:shape id="_x0000_i1046" type="#_x0000_t75" style="width:34.7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65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461B65&quot; wsp:rsidP=&quot;00461B65&quot;&gt;&lt;m:oMathPara&gt;&lt;m:oMath&gt;&lt;m:d&gt;&lt;m:d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JA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JA&quot;/&gt;&lt;/w:rPr&gt;&lt;m:t&gt;n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>
              <w:rPr>
                <w:iCs/>
                <w:lang w:eastAsia="ja-JP"/>
              </w:rPr>
              <w:fldChar w:fldCharType="end"/>
            </w:r>
            <w:r>
              <w:rPr>
                <w:iCs/>
                <w:lang w:eastAsia="ja-JP"/>
              </w:rPr>
              <w:t>-</w:t>
            </w:r>
            <w:proofErr w:type="spellStart"/>
            <w:r>
              <w:rPr>
                <w:iCs/>
                <w:lang w:eastAsia="ja-JP"/>
              </w:rPr>
              <w:t>th</w:t>
            </w:r>
            <w:proofErr w:type="spellEnd"/>
            <w:r>
              <w:rPr>
                <w:iCs/>
                <w:lang w:eastAsia="ja-JP"/>
              </w:rPr>
              <w:t xml:space="preserve"> slot allocated for </w:t>
            </w:r>
            <w:proofErr w:type="spellStart"/>
            <w:r>
              <w:rPr>
                <w:iCs/>
                <w:lang w:eastAsia="ja-JP"/>
              </w:rPr>
              <w:t>TBoMS</w:t>
            </w:r>
            <w:proofErr w:type="spellEnd"/>
            <w:r>
              <w:rPr>
                <w:iCs/>
                <w:lang w:eastAsia="ja-JP"/>
              </w:rPr>
              <w:t>, if any.</w:t>
            </w:r>
          </w:p>
          <w:p w:rsidR="00E17A35" w:rsidRDefault="00E17A35">
            <w:pPr>
              <w:spacing w:afterLines="50"/>
              <w:ind w:left="742"/>
              <w:contextualSpacing/>
              <w:rPr>
                <w:iCs/>
                <w:lang w:eastAsia="ja-JP"/>
              </w:rPr>
            </w:pPr>
          </w:p>
          <w:p w:rsidR="00E17A35" w:rsidRDefault="004D75A4">
            <w:r>
              <w:rPr>
                <w:iCs/>
              </w:rPr>
              <w:t xml:space="preserve">Note: this equation describes the logic of the determining the starting coded bit in bit selection for </w:t>
            </w:r>
            <w:proofErr w:type="spellStart"/>
            <w:r>
              <w:rPr>
                <w:iCs/>
              </w:rPr>
              <w:t>TBoMS</w:t>
            </w:r>
            <w:proofErr w:type="spellEnd"/>
            <w:r>
              <w:rPr>
                <w:iCs/>
              </w:rPr>
              <w:t xml:space="preserve"> slot; decision on where and how</w:t>
            </w:r>
            <w:r>
              <w:rPr>
                <w:iCs/>
              </w:rPr>
              <w:t xml:space="preserve"> to capture this or wording that is equivalent in TS 38.212 is up to the Editor.</w:t>
            </w:r>
          </w:p>
        </w:tc>
      </w:tr>
      <w:tr w:rsidR="00E17A35">
        <w:tc>
          <w:tcPr>
            <w:tcW w:w="9854" w:type="dxa"/>
          </w:tcPr>
          <w:p w:rsidR="00E17A35" w:rsidRDefault="004D75A4">
            <w:pPr>
              <w:pStyle w:val="3"/>
              <w:numPr>
                <w:ilvl w:val="1"/>
                <w:numId w:val="0"/>
              </w:numPr>
              <w:tabs>
                <w:tab w:val="left" w:pos="851"/>
              </w:tabs>
              <w:jc w:val="left"/>
              <w:outlineLvl w:val="2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lastRenderedPageBreak/>
              <w:t>6.2.5</w:t>
            </w:r>
            <w:r>
              <w:rPr>
                <w:rFonts w:ascii="Times New Roman" w:hAnsi="Times New Roman"/>
                <w:sz w:val="20"/>
                <w:lang w:eastAsia="zh-CN"/>
              </w:rPr>
              <w:tab/>
              <w:t>Rate matching</w:t>
            </w:r>
            <w:bookmarkEnd w:id="4"/>
            <w:bookmarkEnd w:id="5"/>
          </w:p>
          <w:p w:rsidR="00E17A35" w:rsidRDefault="004D75A4">
            <w:pPr>
              <w:rPr>
                <w:lang w:eastAsia="zh-CN"/>
              </w:rPr>
            </w:pPr>
            <w:r>
              <w:t xml:space="preserve">When the value of </w:t>
            </w:r>
            <w:proofErr w:type="spellStart"/>
            <w:r>
              <w:rPr>
                <w:i/>
              </w:rPr>
              <w:t>numberOfSlotsTBoMS</w:t>
            </w:r>
            <w:proofErr w:type="spellEnd"/>
            <w:r>
              <w:t xml:space="preserve"> in the row indicated by the Time domain resource assignment field in DCI is larger than 1, each code block is individually</w:t>
            </w:r>
            <w:r>
              <w:rPr>
                <w:rFonts w:hint="eastAsia"/>
                <w:lang w:eastAsia="zh-CN"/>
              </w:rPr>
              <w:t xml:space="preserve"> rate matched</w:t>
            </w:r>
            <w:r>
              <w:rPr>
                <w:lang w:eastAsia="zh-CN"/>
              </w:rPr>
              <w:t xml:space="preserve"> per slot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according to Clause 5.</w:t>
            </w:r>
            <w:r>
              <w:rPr>
                <w:rFonts w:hint="eastAsia"/>
                <w:lang w:eastAsia="zh-CN"/>
              </w:rPr>
              <w:t>4</w:t>
            </w:r>
            <w:r>
              <w:t>.2</w:t>
            </w:r>
            <w:r>
              <w:rPr>
                <w:rFonts w:hint="eastAsia"/>
                <w:lang w:eastAsia="zh-CN"/>
              </w:rPr>
              <w:t xml:space="preserve"> by</w:t>
            </w:r>
            <w:r>
              <w:rPr>
                <w:lang w:eastAsia="zh-CN"/>
              </w:rPr>
              <w:t xml:space="preserve"> setting:</w:t>
            </w:r>
          </w:p>
          <w:p w:rsidR="00E17A35" w:rsidRDefault="004D75A4">
            <w:pPr>
              <w:pStyle w:val="B1"/>
              <w:numPr>
                <w:ilvl w:val="0"/>
                <w:numId w:val="23"/>
              </w:numPr>
            </w:pPr>
            <m:oMath>
              <m:sSub>
                <m:sSubPr>
                  <m:ctrlPr>
                    <w:rPr>
                      <w:rFonts w:ascii="Cambria Math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LBRM</m:t>
                  </m:r>
                </m:sub>
              </m:sSub>
              <m:r>
                <w:rPr>
                  <w:rFonts w:ascii="Cambria Math" w:hAnsi="Cambria Math"/>
                  <w:lang w:eastAsia="zh-CN"/>
                </w:rPr>
                <m:t>=1</m:t>
              </m:r>
            </m:oMath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 xml:space="preserve">if higher layer parameter </w:t>
            </w:r>
            <w:proofErr w:type="spellStart"/>
            <w:r>
              <w:rPr>
                <w:i/>
              </w:rPr>
              <w:t>rateMatchin</w:t>
            </w:r>
            <w:r>
              <w:rPr>
                <w:rFonts w:hint="eastAsia"/>
                <w:i/>
                <w:lang w:eastAsia="zh-CN"/>
              </w:rPr>
              <w:t>g</w:t>
            </w:r>
            <w:proofErr w:type="spellEnd"/>
            <w:r>
              <w:rPr>
                <w:rFonts w:hint="eastAsia"/>
                <w:lang w:eastAsia="zh-CN"/>
              </w:rPr>
              <w:t xml:space="preserve"> is set to </w:t>
            </w:r>
            <w:proofErr w:type="spellStart"/>
            <w:r>
              <w:rPr>
                <w:i/>
              </w:rPr>
              <w:t>limitedBuf</w:t>
            </w:r>
            <w:r>
              <w:rPr>
                <w:i/>
              </w:rPr>
              <w:t>ferRM</w:t>
            </w:r>
            <w:proofErr w:type="spellEnd"/>
            <w:r>
              <w:rPr>
                <w:rFonts w:hint="eastAsia"/>
                <w:lang w:eastAsia="zh-CN"/>
              </w:rPr>
              <w:t xml:space="preserve"> and by setting</w:t>
            </w:r>
            <w:r>
              <w:rPr>
                <w:lang w:eastAsia="zh-CN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LBRM</m:t>
                  </m:r>
                </m:sub>
              </m:sSub>
              <m:r>
                <w:rPr>
                  <w:rFonts w:ascii="Cambria Math" w:hAnsi="Cambria Math"/>
                  <w:lang w:eastAsia="zh-CN"/>
                </w:rPr>
                <m:t xml:space="preserve">=0 </m:t>
              </m:r>
            </m:oMath>
            <w:r>
              <w:rPr>
                <w:rFonts w:hint="eastAsia"/>
                <w:lang w:eastAsia="zh-CN"/>
              </w:rPr>
              <w:t>otherwise</w:t>
            </w:r>
            <w:r>
              <w:rPr>
                <w:lang w:eastAsia="zh-CN"/>
              </w:rPr>
              <w:t>;</w:t>
            </w:r>
          </w:p>
          <w:p w:rsidR="00E17A35" w:rsidRDefault="004D75A4">
            <w:pPr>
              <w:pStyle w:val="B1"/>
              <w:numPr>
                <w:ilvl w:val="0"/>
                <w:numId w:val="23"/>
              </w:numPr>
              <w:rPr>
                <w:lang w:eastAsia="zh-CN"/>
              </w:rPr>
            </w:pPr>
            <m:oMath>
              <m:r>
                <w:rPr>
                  <w:rFonts w:ascii="Cambria Math" w:hAnsi="Cambria Math"/>
                  <w:lang w:eastAsia="zh-CN"/>
                </w:rPr>
                <m:t>G</m:t>
              </m:r>
            </m:oMath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 xml:space="preserve">as the total number </w:t>
            </w:r>
            <w:r>
              <w:rPr>
                <w:rFonts w:hint="eastAsia"/>
                <w:lang w:eastAsia="zh-CN"/>
              </w:rPr>
              <w:t xml:space="preserve">of coded bits </w:t>
            </w:r>
            <w:r>
              <w:rPr>
                <w:lang w:eastAsia="zh-CN"/>
              </w:rPr>
              <w:t>available</w:t>
            </w:r>
            <w:r>
              <w:rPr>
                <w:rFonts w:hint="eastAsia"/>
                <w:lang w:eastAsia="zh-CN"/>
              </w:rPr>
              <w:t xml:space="preserve"> for transmission of the transport block</w:t>
            </w:r>
            <w:r>
              <w:rPr>
                <w:lang w:eastAsia="zh-CN"/>
              </w:rPr>
              <w:t xml:space="preserve"> in the slot;</w:t>
            </w:r>
          </w:p>
          <w:p w:rsidR="00E17A35" w:rsidRDefault="004D75A4">
            <w:pPr>
              <w:pStyle w:val="B1"/>
              <w:numPr>
                <w:ilvl w:val="0"/>
                <w:numId w:val="23"/>
              </w:numPr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0</m:t>
                  </m:r>
                </m:sub>
              </m:sSub>
            </m:oMath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as given by Table 5.4.2.1-2 according to the value of</w:t>
            </w:r>
            <w:r>
              <w:rPr>
                <w:rFonts w:hint="eastAsia"/>
                <w:lang w:eastAsia="zh-CN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zh-CN"/>
                    </w:rPr>
                    <m:t>rv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id</m:t>
                  </m:r>
                </m:sub>
              </m:sSub>
            </m:oMath>
            <w:r>
              <w:t xml:space="preserve"> </w:t>
            </w:r>
            <w:r>
              <w:rPr>
                <w:rFonts w:hint="eastAsia"/>
                <w:lang w:eastAsia="zh-CN"/>
              </w:rPr>
              <w:t xml:space="preserve">and </w:t>
            </w:r>
            <w:proofErr w:type="spellStart"/>
            <w:r>
              <w:rPr>
                <w:rFonts w:hint="eastAsia"/>
                <w:lang w:eastAsia="zh-CN"/>
              </w:rPr>
              <w:t>LDPC</w:t>
            </w:r>
            <w:proofErr w:type="spellEnd"/>
            <w:r>
              <w:rPr>
                <w:rFonts w:hint="eastAsia"/>
                <w:lang w:eastAsia="zh-CN"/>
              </w:rPr>
              <w:t xml:space="preserve"> base graph</w:t>
            </w:r>
            <w:r>
              <w:rPr>
                <w:lang w:eastAsia="zh-CN"/>
              </w:rPr>
              <w:t xml:space="preserve"> </w:t>
            </w:r>
            <w:r>
              <w:rPr>
                <w:highlight w:val="yellow"/>
                <w:lang w:eastAsia="zh-CN"/>
              </w:rPr>
              <w:t xml:space="preserve">if the slot is the first slot within the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highlight w:val="yellow"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  <w:highlight w:val="yellow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  <w:highlight w:val="yellow"/>
                    </w:rPr>
                    <m:t>s</m:t>
                  </m:r>
                </m:sub>
              </m:sSub>
            </m:oMath>
            <w:r>
              <w:rPr>
                <w:rFonts w:hint="eastAsia"/>
                <w:highlight w:val="yellow"/>
                <w:u w:color="EEECE1"/>
                <w:lang w:eastAsia="zh-CN"/>
              </w:rPr>
              <w:t xml:space="preserve"> </w:t>
            </w:r>
            <w:r>
              <w:rPr>
                <w:highlight w:val="yellow"/>
                <w:u w:color="EEECE1"/>
                <w:lang w:eastAsia="zh-CN"/>
              </w:rPr>
              <w:t xml:space="preserve">slots allocated for the transmission of TB processing over multiple slots, and setting </w:t>
            </w:r>
            <m:oMath>
              <m:sSub>
                <m:sSubPr>
                  <m:ctrlPr>
                    <w:rPr>
                      <w:rFonts w:ascii="Cambria Math" w:hAnsi="Cambria Math"/>
                      <w:highlight w:val="yellow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highlight w:val="yellow"/>
                  <w:lang w:eastAsia="zh-CN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highlight w:val="yellow"/>
                      <w:lang w:eastAsia="zh-CN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highlight w:val="yellow"/>
                          <w:lang w:eastAsia="zh-CN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highlight w:val="yellow"/>
                          <w:lang w:eastAsia="zh-C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/>
                          <w:highlight w:val="yellow"/>
                          <w:lang w:eastAsia="zh-CN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highlight w:val="yellow"/>
                          <w:lang w:eastAsia="zh-CN"/>
                        </w:rPr>
                        <m:t>'</m:t>
                      </m:r>
                    </m:sup>
                  </m:sSubSup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+</m:t>
                  </m:r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H</m:t>
                  </m:r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+</m:t>
                  </m:r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τ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eastAsia="zh-CN"/>
                </w:rPr>
                <m:t>mod</m:t>
              </m:r>
              <m:sSub>
                <m:sSubPr>
                  <m:ctrlPr>
                    <w:rPr>
                      <w:rFonts w:ascii="Cambria Math" w:hAnsi="Cambria Math"/>
                      <w:highlight w:val="yellow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highlight w:val="yellow"/>
                      <w:lang w:eastAsia="zh-CN"/>
                    </w:rPr>
                    <m:t>cb</m:t>
                  </m:r>
                </m:sub>
              </m:sSub>
              <m:r>
                <w:rPr>
                  <w:rFonts w:ascii="Cambria Math" w:hAnsi="Cambria Math"/>
                  <w:highlight w:val="yellow"/>
                  <w:lang w:eastAsia="zh-CN"/>
                </w:rPr>
                <m:t xml:space="preserve"> </m:t>
              </m:r>
            </m:oMath>
            <w:r>
              <w:rPr>
                <w:highlight w:val="yellow"/>
                <w:lang w:eastAsia="zh-CN"/>
              </w:rPr>
              <w:t xml:space="preserve">if the slot is a slot except for the first one within the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highlight w:val="yellow"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  <w:highlight w:val="yellow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  <w:highlight w:val="yellow"/>
                    </w:rPr>
                    <m:t>s</m:t>
                  </m:r>
                </m:sub>
              </m:sSub>
            </m:oMath>
            <w:r>
              <w:rPr>
                <w:rFonts w:hint="eastAsia"/>
                <w:highlight w:val="yellow"/>
                <w:u w:color="EEECE1"/>
                <w:lang w:eastAsia="zh-CN"/>
              </w:rPr>
              <w:t xml:space="preserve"> </w:t>
            </w:r>
            <w:r>
              <w:rPr>
                <w:highlight w:val="yellow"/>
                <w:u w:color="EEECE1"/>
                <w:lang w:eastAsia="zh-CN"/>
              </w:rPr>
              <w:t xml:space="preserve">slots, </w:t>
            </w:r>
            <w:r>
              <w:rPr>
                <w:u w:color="EEECE1"/>
                <w:lang w:eastAsia="zh-CN"/>
              </w:rPr>
              <w:t xml:space="preserve">where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</w:rPr>
                    <m:t>s</m:t>
                  </m:r>
                </m:sub>
              </m:sSub>
            </m:oMath>
            <w:r>
              <w:rPr>
                <w:rFonts w:hint="eastAsia"/>
                <w:u w:color="EEECE1"/>
                <w:lang w:eastAsia="zh-CN"/>
              </w:rPr>
              <w:t xml:space="preserve"> </w:t>
            </w:r>
            <w:r>
              <w:rPr>
                <w:u w:color="EEECE1"/>
                <w:lang w:eastAsia="zh-CN"/>
              </w:rPr>
              <w:t xml:space="preserve">is the value of </w:t>
            </w:r>
            <w:proofErr w:type="spellStart"/>
            <w:r>
              <w:rPr>
                <w:i/>
                <w:u w:color="EEECE1"/>
                <w:lang w:eastAsia="zh-CN"/>
              </w:rPr>
              <w:t>nu</w:t>
            </w:r>
            <w:r>
              <w:rPr>
                <w:i/>
                <w:u w:color="EEECE1"/>
                <w:lang w:eastAsia="zh-CN"/>
              </w:rPr>
              <w:t>mberOfSlotsTBoMS</w:t>
            </w:r>
            <w:proofErr w:type="spellEnd"/>
            <w:r>
              <w:rPr>
                <w:u w:color="EEECE1"/>
                <w:lang w:eastAsia="zh-CN"/>
              </w:rPr>
              <w:t xml:space="preserve"> in the row indicated by the Time domain resource assignment field in DCI,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lang w:eastAsia="zh-CN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eastAsia="zh-CN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eastAsia="zh-CN"/>
                    </w:rPr>
                    <m:t>0</m:t>
                  </m:r>
                </m:sub>
                <m:sup>
                  <m:r>
                    <w:rPr>
                      <w:rFonts w:ascii="Cambria Math" w:hAnsi="Cambria Math"/>
                      <w:lang w:eastAsia="zh-CN"/>
                    </w:rPr>
                    <m:t>'</m:t>
                  </m:r>
                </m:sup>
              </m:sSubSup>
            </m:oMath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 xml:space="preserve">denotes the index of starting coded bit in the previous slot within the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</w:rPr>
                    <m:t>s</m:t>
                  </m:r>
                </m:sub>
              </m:sSub>
            </m:oMath>
            <w:r>
              <w:rPr>
                <w:rFonts w:hint="eastAsia"/>
                <w:u w:color="EEECE1"/>
                <w:lang w:eastAsia="zh-CN"/>
              </w:rPr>
              <w:t xml:space="preserve"> </w:t>
            </w:r>
            <w:r>
              <w:rPr>
                <w:u w:color="EEECE1"/>
                <w:lang w:eastAsia="zh-CN"/>
              </w:rPr>
              <w:t>slots</w:t>
            </w:r>
            <w:r>
              <w:rPr>
                <w:lang w:eastAsia="zh-CN"/>
              </w:rPr>
              <w:t xml:space="preserve">, </w:t>
            </w:r>
            <m:oMath>
              <m:r>
                <w:rPr>
                  <w:rFonts w:ascii="Cambria Math" w:hAnsi="Cambria Math"/>
                  <w:lang w:eastAsia="zh-CN"/>
                </w:rPr>
                <m:t>H</m:t>
              </m:r>
            </m:oMath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is the total number of coded bits available for transmission of the trans</w:t>
            </w:r>
            <w:r>
              <w:rPr>
                <w:lang w:eastAsia="zh-CN"/>
              </w:rPr>
              <w:t xml:space="preserve">port block in the previous slot within the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</w:rPr>
                    <m:t>s</m:t>
                  </m:r>
                </m:sub>
              </m:sSub>
            </m:oMath>
            <w:r>
              <w:rPr>
                <w:rFonts w:hint="eastAsia"/>
                <w:u w:color="EEECE1"/>
                <w:lang w:eastAsia="zh-CN"/>
              </w:rPr>
              <w:t xml:space="preserve"> </w:t>
            </w:r>
            <w:r>
              <w:rPr>
                <w:u w:color="EEECE1"/>
                <w:lang w:eastAsia="zh-CN"/>
              </w:rPr>
              <w:t>slots</w:t>
            </w:r>
            <w:r>
              <w:rPr>
                <w:lang w:eastAsia="zh-CN"/>
              </w:rPr>
              <w:t xml:space="preserve"> assuming no UCI multiplexing, and </w:t>
            </w:r>
            <m:oMath>
              <m:r>
                <w:rPr>
                  <w:rFonts w:ascii="Cambria Math" w:hAnsi="Cambria Math"/>
                  <w:lang w:eastAsia="zh-CN"/>
                </w:rPr>
                <m:t>τ</m:t>
              </m:r>
            </m:oMath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 xml:space="preserve">denotes the number of skipped filler bits if any in the previous slot within the </w:t>
            </w:r>
            <m:oMath>
              <m:sSub>
                <m:sSubPr>
                  <m:ctrlPr>
                    <w:rPr>
                      <w:rFonts w:ascii="Cambria Math" w:eastAsia="楷体_GB2312" w:hAnsi="Cambria Math"/>
                      <w:i/>
                      <w:u w:color="EEECE1"/>
                    </w:rPr>
                  </m:ctrlPr>
                </m:sSubPr>
                <m:e>
                  <m:r>
                    <w:rPr>
                      <w:rFonts w:ascii="Cambria Math" w:eastAsia="楷体_GB2312" w:hAnsi="Cambria Math"/>
                    </w:rPr>
                    <m:t>N</m:t>
                  </m:r>
                </m:e>
                <m:sub>
                  <m:r>
                    <w:rPr>
                      <w:rFonts w:ascii="Cambria Math" w:eastAsia="楷体_GB2312" w:hAnsi="Cambria Math"/>
                    </w:rPr>
                    <m:t>s</m:t>
                  </m:r>
                </m:sub>
              </m:sSub>
            </m:oMath>
            <w:r>
              <w:rPr>
                <w:rFonts w:hint="eastAsia"/>
                <w:u w:color="EEECE1"/>
                <w:lang w:eastAsia="zh-CN"/>
              </w:rPr>
              <w:t xml:space="preserve"> </w:t>
            </w:r>
            <w:r>
              <w:rPr>
                <w:u w:color="EEECE1"/>
                <w:lang w:eastAsia="zh-CN"/>
              </w:rPr>
              <w:t>slots</w:t>
            </w:r>
            <w:r>
              <w:rPr>
                <w:lang w:eastAsia="zh-CN"/>
              </w:rPr>
              <w:t xml:space="preserve"> according to Clause 5.4.2.1 by assuming no UCI multiplexing</w:t>
            </w:r>
            <w:r>
              <w:t>.</w:t>
            </w:r>
          </w:p>
          <w:p w:rsidR="00E17A35" w:rsidRDefault="004D75A4">
            <w:pPr>
              <w:rPr>
                <w:lang w:val="en-US" w:eastAsia="zh-CN"/>
              </w:rPr>
            </w:pPr>
            <w:r>
              <w:t>After rate m</w:t>
            </w:r>
            <w:r>
              <w:t>atching, the bits are denoted by</w:t>
            </w:r>
            <w:r>
              <w:rPr>
                <w:position w:val="-14"/>
              </w:rPr>
              <w:object w:dxaOrig="2077" w:dyaOrig="314">
                <v:shape id="_x0000_i1047" type="#_x0000_t75" style="width:103.7pt;height:15.85pt" o:ole="">
                  <v:imagedata r:id="rId24" o:title=""/>
                </v:shape>
                <o:OLEObject Type="Embed" ProgID="Equation.3" ShapeID="_x0000_i1047" DrawAspect="Content" ObjectID="_1800465905" r:id="rId25"/>
              </w:object>
            </w:r>
            <w:r>
              <w:rPr>
                <w:rFonts w:hint="eastAsia"/>
                <w:lang w:eastAsia="zh-CN"/>
              </w:rPr>
              <w:t>, where</w:t>
            </w:r>
            <w:r>
              <w:rPr>
                <w:position w:val="-10"/>
              </w:rPr>
              <w:object w:dxaOrig="286" w:dyaOrig="305">
                <v:shape id="_x0000_i1048" type="#_x0000_t75" style="width:14.15pt;height:15.45pt" o:ole="">
                  <v:imagedata r:id="rId26" o:title=""/>
                </v:shape>
                <o:OLEObject Type="Embed" ProgID="Equation.3" ShapeID="_x0000_i1048" DrawAspect="Content" ObjectID="_1800465906" r:id="rId27"/>
              </w:object>
            </w:r>
            <w:r>
              <w:t xml:space="preserve"> is the number of rate matched bits for code block number </w:t>
            </w:r>
            <w:r>
              <w:rPr>
                <w:position w:val="-4"/>
              </w:rPr>
              <w:object w:dxaOrig="194" w:dyaOrig="194">
                <v:shape id="_x0000_i1049" type="#_x0000_t75" style="width:9.85pt;height:9.85pt" o:ole="">
                  <v:imagedata r:id="rId28" o:title=""/>
                </v:shape>
                <o:OLEObject Type="Embed" ProgID="Equation.3" ShapeID="_x0000_i1049" DrawAspect="Content" ObjectID="_1800465907" r:id="rId29"/>
              </w:object>
            </w:r>
            <w:r>
              <w:t>.</w:t>
            </w:r>
          </w:p>
        </w:tc>
      </w:tr>
    </w:tbl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For existing </w:t>
      </w:r>
      <w:proofErr w:type="spellStart"/>
      <w:r>
        <w:rPr>
          <w:rFonts w:hint="eastAsia"/>
          <w:lang w:val="en-US" w:eastAsia="zh-CN"/>
        </w:rPr>
        <w:t>MBMS</w:t>
      </w:r>
      <w:proofErr w:type="spellEnd"/>
      <w:r>
        <w:rPr>
          <w:rFonts w:hint="eastAsia"/>
          <w:lang w:val="en-US" w:eastAsia="zh-CN"/>
        </w:rPr>
        <w:t xml:space="preserve"> transmission, t</w:t>
      </w:r>
      <w:r>
        <w:t xml:space="preserve">he UE shall set the redundancy version </w:t>
      </w:r>
      <w:r>
        <w:rPr>
          <w:rFonts w:hint="eastAsia"/>
          <w:lang w:eastAsia="zh-CN"/>
        </w:rPr>
        <w:t>to</w:t>
      </w:r>
      <w:r>
        <w:t xml:space="preserve"> 0</w:t>
      </w:r>
      <w:r>
        <w:rPr>
          <w:rFonts w:hint="eastAsia"/>
          <w:lang w:val="en-US" w:eastAsia="zh-CN"/>
        </w:rPr>
        <w:t xml:space="preserve">. For </w:t>
      </w:r>
      <w:proofErr w:type="spellStart"/>
      <w:r>
        <w:rPr>
          <w:rFonts w:hint="eastAsia"/>
          <w:lang w:val="en-US" w:eastAsia="zh-CN"/>
        </w:rPr>
        <w:t>MBMS</w:t>
      </w:r>
      <w:proofErr w:type="spellEnd"/>
      <w:r>
        <w:rPr>
          <w:rFonts w:hint="eastAsia"/>
          <w:lang w:val="en-US" w:eastAsia="zh-CN"/>
        </w:rPr>
        <w:t xml:space="preserve"> transmission with time interleaving, redundancy version #0 should also be used for determined the starting point in </w:t>
      </w:r>
      <w:r>
        <w:rPr>
          <w:lang w:val="en-US"/>
        </w:rPr>
        <w:t>the circular buffer</w:t>
      </w:r>
      <w:r>
        <w:rPr>
          <w:rFonts w:hint="eastAsia"/>
          <w:lang w:val="en-US" w:eastAsia="zh-CN"/>
        </w:rPr>
        <w:t xml:space="preserve"> for the first subframe. Regarding the subsequent subframes, s</w:t>
      </w:r>
      <w:r>
        <w:rPr>
          <w:lang w:val="en-US" w:eastAsia="zh-CN"/>
        </w:rPr>
        <w:t xml:space="preserve">imilar method </w:t>
      </w:r>
      <w:r>
        <w:rPr>
          <w:rFonts w:hint="eastAsia"/>
          <w:lang w:val="en-US" w:eastAsia="zh-CN"/>
        </w:rPr>
        <w:t xml:space="preserve">as that of NR </w:t>
      </w:r>
      <w:proofErr w:type="spellStart"/>
      <w:r>
        <w:rPr>
          <w:rFonts w:hint="eastAsia"/>
          <w:lang w:val="en-US" w:eastAsia="zh-CN"/>
        </w:rPr>
        <w:t>TBoMS</w:t>
      </w:r>
      <w:proofErr w:type="spellEnd"/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can be reused.</w:t>
      </w: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That is</w:t>
      </w:r>
      <w:r>
        <w:t xml:space="preserve">, the MCS and number of </w:t>
      </w:r>
      <w:proofErr w:type="spellStart"/>
      <w:r>
        <w:t>REs</w:t>
      </w:r>
      <w:proofErr w:type="spellEnd"/>
      <w:r>
        <w:t xml:space="preserve"> </w:t>
      </w:r>
      <w:r>
        <w:rPr>
          <w:lang w:val="en-US" w:eastAsia="zh-CN"/>
        </w:rPr>
        <w:t xml:space="preserve">of </w:t>
      </w:r>
      <w:proofErr w:type="spellStart"/>
      <w:r>
        <w:rPr>
          <w:lang w:val="en-US" w:eastAsia="zh-CN"/>
        </w:rPr>
        <w:t>MBMS</w:t>
      </w:r>
      <w:proofErr w:type="spellEnd"/>
      <w:r>
        <w:rPr>
          <w:lang w:val="en-US" w:eastAsia="zh-CN"/>
        </w:rPr>
        <w:t xml:space="preserve"> transmission </w:t>
      </w:r>
      <w:r>
        <w:t xml:space="preserve">is constant across subframes. Thus, the </w:t>
      </w:r>
      <w:r>
        <w:rPr>
          <w:lang w:val="en-US" w:eastAsia="zh-CN"/>
        </w:rPr>
        <w:t>s</w:t>
      </w:r>
      <w:r>
        <w:rPr>
          <w:lang w:val="en-US"/>
        </w:rPr>
        <w:t xml:space="preserve">tarting point </w:t>
      </w: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en-US" w:eastAsia="zh-CN"/>
              </w:rPr>
              <m:t>n</m:t>
            </m:r>
          </m:sub>
        </m:sSub>
      </m:oMath>
      <w:r>
        <w:rPr>
          <w:bCs/>
          <w:lang w:val="en-US" w:eastAsia="zh-CN"/>
        </w:rPr>
        <w:t xml:space="preserve"> </w:t>
      </w:r>
      <w:r>
        <w:rPr>
          <w:lang w:val="en-US" w:eastAsia="zh-CN"/>
        </w:rPr>
        <w:t xml:space="preserve">in </w:t>
      </w:r>
      <w:r>
        <w:rPr>
          <w:lang w:val="en-US"/>
        </w:rPr>
        <w:t>the circular buffer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for </w:t>
      </w:r>
      <w:r>
        <w:rPr>
          <w:lang w:val="en-US" w:eastAsia="zh-CN"/>
        </w:rPr>
        <w:t>each subframe (subframe</w:t>
      </w:r>
      <m:oMath>
        <m:r>
          <m:rPr>
            <m:sty m:val="p"/>
          </m:rPr>
          <w:rPr>
            <w:rFonts w:ascii="Cambria Math" w:hAnsi="Cambria Math"/>
            <w:lang w:val="en-US" w:eastAsia="zh-CN"/>
          </w:rPr>
          <m:t>#n, n</m:t>
        </m:r>
        <m:r>
          <m:rPr>
            <m:sty m:val="p"/>
          </m:rPr>
          <w:rPr>
            <w:rFonts w:ascii="Cambria Math" w:hAnsi="Cambria Math"/>
            <w:lang w:val="en-US"/>
          </w:rPr>
          <m:t>∈</m:t>
        </m:r>
        <m:r>
          <m:rPr>
            <m:sty m:val="p"/>
          </m:rPr>
          <w:rPr>
            <w:rFonts w:ascii="Cambria Math" w:hAnsi="Cambria Math"/>
            <w:lang w:val="en-US" w:eastAsia="zh-CN"/>
          </w:rPr>
          <m:t>{0, 1, 2, ..., N-1}</m:t>
        </m:r>
      </m:oMath>
      <w:r>
        <w:rPr>
          <w:lang w:val="en-US" w:eastAsia="zh-CN"/>
        </w:rPr>
        <w:t>) belonging to a same TB</w:t>
      </w:r>
      <w:r>
        <w:t xml:space="preserve"> is determined by</w:t>
      </w:r>
    </w:p>
    <w:p w:rsidR="00E17A35" w:rsidRDefault="004D75A4">
      <m:oMathPara>
        <m:oMath>
          <m:sSub>
            <m:sSubPr>
              <m:ctrlPr>
                <w:rPr>
                  <w:rFonts w:ascii="Cambria Math" w:hAnsi="Cambria Math"/>
                  <w:bCs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 w:eastAsia="zh-CN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bCs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subbloc</m:t>
                        </m:r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TC</m:t>
                        </m:r>
                      </m:sup>
                    </m:sSubSup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(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lang w:val="en-US" w:eastAsia="zh-CN"/>
                      </w:rPr>
                      <m:t>+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H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)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mod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cb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=1,...,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-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1</m:t>
                    </m:r>
                  </m:e>
                </m:mr>
              </m:m>
            </m:e>
          </m:d>
        </m:oMath>
      </m:oMathPara>
    </w:p>
    <w:p w:rsidR="00E17A35" w:rsidRDefault="004D75A4">
      <w:pPr>
        <w:spacing w:afterLines="50"/>
        <w:rPr>
          <w:iCs/>
          <w:lang w:eastAsia="ja-JP"/>
        </w:rPr>
      </w:pPr>
      <w:r>
        <w:rPr>
          <w:iCs/>
          <w:lang w:eastAsia="ja-JP"/>
        </w:rPr>
        <w:t>Where:</w:t>
      </w:r>
    </w:p>
    <w:p w:rsidR="00BC79C6" w:rsidRPr="00BC79C6" w:rsidRDefault="00BC79C6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sSubSup>
          <m:sSubSupPr>
            <m:ctrlPr>
              <w:rPr>
                <w:rFonts w:ascii="Cambria Math" w:hAnsi="Cambria Math"/>
                <w:bCs/>
                <w:i/>
              </w:rPr>
            </m:ctrlPr>
          </m:sSubSup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subblock</m:t>
            </m:r>
          </m:sub>
          <m:sup>
            <m:r>
              <w:rPr>
                <w:rFonts w:ascii="Cambria Math" w:hAnsi="Cambria Math"/>
              </w:rPr>
              <m:t>TC</m:t>
            </m:r>
          </m:sup>
        </m:sSubSup>
      </m:oMath>
      <w:r>
        <w:rPr>
          <w:rFonts w:hAnsi="Cambria Math" w:hint="eastAsia"/>
          <w:bCs/>
          <w:lang w:val="en-US" w:eastAsia="zh-CN"/>
        </w:rPr>
        <w:t xml:space="preserve"> is </w:t>
      </w:r>
      <w:r>
        <w:t>the number of rows of the</w:t>
      </w:r>
      <w:r>
        <w:rPr>
          <w:rFonts w:hint="eastAsia"/>
          <w:lang w:val="en-US" w:eastAsia="zh-CN"/>
        </w:rPr>
        <w:t xml:space="preserve"> s</w:t>
      </w:r>
      <w:proofErr w:type="spellStart"/>
      <w:r>
        <w:t>ub</w:t>
      </w:r>
      <w:proofErr w:type="spellEnd"/>
      <w:r>
        <w:t xml:space="preserve">-block </w:t>
      </w:r>
      <w:proofErr w:type="spellStart"/>
      <w:r>
        <w:t>interleaver</w:t>
      </w:r>
      <w:proofErr w:type="spellEnd"/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r>
          <w:rPr>
            <w:rFonts w:ascii="Cambria Math" w:hAnsi="Cambria Math"/>
            <w:lang w:eastAsia="zh-CN"/>
          </w:rPr>
          <m:t>N</m:t>
        </m:r>
      </m:oMath>
      <w:r>
        <w:rPr>
          <w:lang w:val="en-US" w:eastAsia="ja-JP"/>
        </w:rPr>
        <w:t xml:space="preserve"> is the number of </w:t>
      </w:r>
      <w:r>
        <w:rPr>
          <w:lang w:val="en-US" w:eastAsia="zh-CN"/>
        </w:rPr>
        <w:t xml:space="preserve">subframes </w:t>
      </w:r>
      <w:r>
        <w:rPr>
          <w:lang w:val="en-US" w:eastAsia="ja-JP"/>
        </w:rPr>
        <w:t xml:space="preserve">allocated for </w:t>
      </w:r>
      <w:r>
        <w:rPr>
          <w:lang w:val="en-US" w:eastAsia="zh-CN"/>
        </w:rPr>
        <w:t>a TB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w:r>
        <w:rPr>
          <w:i/>
          <w:iCs/>
          <w:lang w:val="en-US" w:eastAsia="zh-CN"/>
        </w:rPr>
        <w:fldChar w:fldCharType="begin"/>
      </w:r>
      <w:r>
        <w:rPr>
          <w:i/>
          <w:iCs/>
          <w:lang w:val="en-US" w:eastAsia="zh-CN"/>
        </w:rPr>
        <w:instrText xml:space="preserve"> QUOTE </w:instrText>
      </w:r>
      <w:r w:rsidR="00BC79C6">
        <w:rPr>
          <w:i/>
          <w:iCs/>
          <w:lang w:val="en-US" w:eastAsia="zh-CN"/>
        </w:rPr>
        <w:pict>
          <v:shape id="_x0000_i1050" type="#_x0000_t75" style="width:17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34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67134&quot; wsp:rsidP=&quot;00867134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ZH-CN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cb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imagedata r:id="rId20" o:title="" chromakey="white"/>
          </v:shape>
        </w:pict>
      </w:r>
      <w:r>
        <w:rPr>
          <w:i/>
          <w:iCs/>
          <w:lang w:val="en-US" w:eastAsia="zh-CN"/>
        </w:rPr>
        <w:instrText xml:space="preserve"> </w:instrText>
      </w:r>
      <w:r>
        <w:rPr>
          <w:i/>
          <w:iCs/>
          <w:lang w:val="en-US" w:eastAsia="zh-CN"/>
        </w:rPr>
        <w:fldChar w:fldCharType="end"/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cb</m:t>
            </m:r>
          </m:sub>
        </m:sSub>
      </m:oMath>
      <w:r>
        <w:rPr>
          <w:lang w:val="en-US" w:eastAsia="zh-CN"/>
        </w:rPr>
        <w:t xml:space="preserve"> </w:t>
      </w:r>
      <w:r>
        <w:rPr>
          <w:lang w:val="en-US" w:eastAsia="ja-JP"/>
        </w:rPr>
        <w:t xml:space="preserve">is the length of circular </w:t>
      </w:r>
      <w:proofErr w:type="gramStart"/>
      <w:r>
        <w:rPr>
          <w:lang w:val="en-US" w:eastAsia="ja-JP"/>
        </w:rPr>
        <w:t>buffer</w:t>
      </w:r>
      <w:proofErr w:type="gramEnd"/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r>
          <w:rPr>
            <w:rFonts w:ascii="Cambria Math" w:hAnsi="Cambria Math"/>
            <w:lang w:eastAsia="zh-CN"/>
          </w:rPr>
          <m:t>H</m:t>
        </m:r>
      </m:oMath>
      <w:r>
        <w:rPr>
          <w:lang w:val="en-US" w:eastAsia="ja-JP"/>
        </w:rPr>
        <w:t xml:space="preserve"> is the total number of coded bits available for transmission of the TB in a </w:t>
      </w:r>
      <w:r>
        <w:rPr>
          <w:lang w:val="en-US" w:eastAsia="zh-CN"/>
        </w:rPr>
        <w:t xml:space="preserve">subframe </w:t>
      </w:r>
      <w:r>
        <w:rPr>
          <w:lang w:val="en-US" w:eastAsia="ja-JP"/>
        </w:rPr>
        <w:t xml:space="preserve">allocated for </w:t>
      </w:r>
      <w:r>
        <w:rPr>
          <w:lang w:val="en-US" w:eastAsia="zh-CN"/>
        </w:rPr>
        <w:t xml:space="preserve">the </w:t>
      </w:r>
      <w:proofErr w:type="gramStart"/>
      <w:r>
        <w:rPr>
          <w:lang w:val="en-US" w:eastAsia="zh-CN"/>
        </w:rPr>
        <w:t>TB</w:t>
      </w:r>
      <w:proofErr w:type="gramEnd"/>
    </w:p>
    <w:p w:rsidR="00E17A35" w:rsidRDefault="00E17A35"/>
    <w:p w:rsidR="00E17A35" w:rsidRDefault="004D75A4">
      <w:pPr>
        <w:spacing w:beforeLines="50" w:before="120" w:after="180"/>
        <w:rPr>
          <w:i/>
          <w:iCs/>
          <w:lang w:val="en-US" w:eastAsia="zh-CN"/>
        </w:rPr>
      </w:pPr>
      <w:bookmarkStart w:id="6" w:name="OLE_LINK46"/>
      <w:r>
        <w:rPr>
          <w:b/>
          <w:bCs/>
          <w:i/>
          <w:iCs/>
          <w:lang w:val="en-US" w:eastAsia="zh-CN"/>
        </w:rPr>
        <w:t>Proposal 3:</w:t>
      </w:r>
      <w:r>
        <w:rPr>
          <w:i/>
          <w:iCs/>
          <w:lang w:val="en-US" w:eastAsia="zh-CN"/>
        </w:rPr>
        <w:t xml:space="preserve"> T</w:t>
      </w:r>
      <w:r>
        <w:rPr>
          <w:i/>
          <w:iCs/>
        </w:rPr>
        <w:t xml:space="preserve">he </w:t>
      </w:r>
      <w:r>
        <w:rPr>
          <w:i/>
          <w:iCs/>
          <w:lang w:val="en-US" w:eastAsia="zh-CN"/>
        </w:rPr>
        <w:t>s</w:t>
      </w:r>
      <w:r>
        <w:rPr>
          <w:i/>
          <w:iCs/>
          <w:lang w:val="en-US"/>
        </w:rPr>
        <w:t xml:space="preserve">tarting point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en-US" w:eastAsia="zh-CN"/>
              </w:rPr>
              <m:t>n</m:t>
            </m:r>
          </m:sub>
        </m:sSub>
      </m:oMath>
      <w:r>
        <w:rPr>
          <w:bCs/>
          <w:i/>
          <w:iCs/>
          <w:lang w:val="en-US" w:eastAsia="zh-CN"/>
        </w:rPr>
        <w:t xml:space="preserve"> </w:t>
      </w:r>
      <w:r>
        <w:rPr>
          <w:i/>
          <w:iCs/>
          <w:lang w:val="en-US" w:eastAsia="zh-CN"/>
        </w:rPr>
        <w:t xml:space="preserve">in </w:t>
      </w:r>
      <w:r>
        <w:rPr>
          <w:i/>
          <w:iCs/>
          <w:lang w:val="en-US"/>
        </w:rPr>
        <w:t>the circular buffer</w:t>
      </w:r>
      <w:r>
        <w:rPr>
          <w:i/>
          <w:iCs/>
          <w:lang w:val="en-US" w:eastAsia="zh-CN"/>
        </w:rPr>
        <w:t xml:space="preserve"> </w:t>
      </w:r>
      <w:r>
        <w:rPr>
          <w:i/>
          <w:iCs/>
          <w:lang w:val="en-US"/>
        </w:rPr>
        <w:t xml:space="preserve">for </w:t>
      </w:r>
      <w:r>
        <w:rPr>
          <w:i/>
          <w:iCs/>
          <w:lang w:val="en-US" w:eastAsia="zh-CN"/>
        </w:rPr>
        <w:t>each subframe (subframe</w:t>
      </w:r>
      <m:oMath>
        <m:r>
          <w:rPr>
            <w:rFonts w:ascii="Cambria Math" w:hAnsi="Cambria Math"/>
            <w:lang w:val="en-US" w:eastAsia="zh-CN"/>
          </w:rPr>
          <m:t>#</m:t>
        </m:r>
        <m:r>
          <w:rPr>
            <w:rFonts w:ascii="Cambria Math" w:hAnsi="Cambria Math"/>
            <w:lang w:val="en-US" w:eastAsia="zh-CN"/>
          </w:rPr>
          <m:t>n</m:t>
        </m:r>
        <m:r>
          <w:rPr>
            <w:rFonts w:ascii="Cambria Math" w:hAnsi="Cambria Math"/>
            <w:lang w:val="en-US" w:eastAsia="zh-CN"/>
          </w:rPr>
          <m:t xml:space="preserve">, </m:t>
        </m:r>
        <m:r>
          <w:rPr>
            <w:rFonts w:ascii="Cambria Math" w:hAnsi="Cambria Math"/>
            <w:lang w:val="en-US" w:eastAsia="zh-CN"/>
          </w:rPr>
          <m:t>n</m:t>
        </m:r>
        <m:r>
          <w:rPr>
            <w:rFonts w:ascii="Cambria Math" w:hAnsi="Cambria Math"/>
            <w:lang w:val="en-US"/>
          </w:rPr>
          <m:t>∈</m:t>
        </m:r>
        <m:r>
          <w:rPr>
            <w:rFonts w:ascii="Cambria Math" w:hAnsi="Cambria Math"/>
            <w:lang w:val="en-US" w:eastAsia="zh-CN"/>
          </w:rPr>
          <m:t xml:space="preserve">{0, 1, 2, ..., </m:t>
        </m:r>
        <m:r>
          <w:rPr>
            <w:rFonts w:ascii="Cambria Math" w:hAnsi="Cambria Math"/>
            <w:lang w:val="en-US" w:eastAsia="zh-CN"/>
          </w:rPr>
          <m:t>N</m:t>
        </m:r>
        <m:r>
          <w:rPr>
            <w:rFonts w:ascii="Cambria Math" w:hAnsi="Cambria Math"/>
            <w:lang w:val="en-US" w:eastAsia="zh-CN"/>
          </w:rPr>
          <m:t>-</m:t>
        </m:r>
        <m:r>
          <w:rPr>
            <w:rFonts w:ascii="Cambria Math" w:hAnsi="Cambria Math"/>
            <w:lang w:val="en-US" w:eastAsia="zh-CN"/>
          </w:rPr>
          <m:t>1}</m:t>
        </m:r>
      </m:oMath>
      <w:r>
        <w:rPr>
          <w:i/>
          <w:iCs/>
          <w:lang w:val="en-US" w:eastAsia="zh-CN"/>
        </w:rPr>
        <w:t>) belonging to a same TB</w:t>
      </w:r>
      <w:r>
        <w:rPr>
          <w:i/>
          <w:iCs/>
        </w:rPr>
        <w:t xml:space="preserve"> is determined by</w:t>
      </w:r>
    </w:p>
    <w:p w:rsidR="00E17A35" w:rsidRDefault="004D75A4">
      <w:pPr>
        <w:rPr>
          <w:i/>
          <w:iCs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 w:eastAsia="zh-CN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bCs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subblock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TC</m:t>
                        </m:r>
                      </m:sup>
                    </m:sSubSup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(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lang w:val="en-US" w:eastAsia="zh-CN"/>
                      </w:rPr>
                      <m:t>+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H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)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mod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cb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=1,...,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N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-</m:t>
                    </m:r>
                    <m:r>
                      <w:rPr>
                        <w:rFonts w:ascii="Cambria Math" w:hAnsi="Cambria Math"/>
                        <w:lang w:val="en-US" w:eastAsia="zh-CN"/>
                      </w:rPr>
                      <m:t>1</m:t>
                    </m:r>
                  </m:e>
                </m:mr>
              </m:m>
            </m:e>
          </m:d>
        </m:oMath>
      </m:oMathPara>
    </w:p>
    <w:p w:rsidR="00E17A35" w:rsidRDefault="004D75A4">
      <w:pPr>
        <w:spacing w:afterLines="50"/>
        <w:rPr>
          <w:i/>
          <w:iCs/>
          <w:lang w:eastAsia="ja-JP"/>
        </w:rPr>
      </w:pPr>
      <w:r>
        <w:rPr>
          <w:i/>
          <w:iCs/>
          <w:lang w:eastAsia="ja-JP"/>
        </w:rPr>
        <w:t>Where:</w:t>
      </w:r>
    </w:p>
    <w:bookmarkStart w:id="7" w:name="_GoBack"/>
    <w:p w:rsidR="007D35E9" w:rsidRPr="00CF1330" w:rsidRDefault="007D35E9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sSubSup>
          <m:sSubSupPr>
            <m:ctrlPr>
              <w:rPr>
                <w:rFonts w:ascii="Cambria Math" w:hAnsi="Cambria Math"/>
                <w:bCs/>
                <w:i/>
              </w:rPr>
            </m:ctrlPr>
          </m:sSubSup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subblock</m:t>
            </m:r>
          </m:sub>
          <m:sup>
            <m:r>
              <w:rPr>
                <w:rFonts w:ascii="Cambria Math" w:hAnsi="Cambria Math"/>
              </w:rPr>
              <m:t>TC</m:t>
            </m:r>
          </m:sup>
        </m:sSubSup>
      </m:oMath>
      <w:r w:rsidRPr="00CF1330">
        <w:rPr>
          <w:rFonts w:hAnsi="Cambria Math" w:hint="eastAsia"/>
          <w:bCs/>
          <w:i/>
          <w:lang w:val="en-US" w:eastAsia="zh-CN"/>
        </w:rPr>
        <w:t xml:space="preserve"> is </w:t>
      </w:r>
      <w:r w:rsidRPr="00CF1330">
        <w:rPr>
          <w:i/>
        </w:rPr>
        <w:t>the number of rows of the</w:t>
      </w:r>
      <w:r w:rsidRPr="00CF1330">
        <w:rPr>
          <w:rFonts w:hint="eastAsia"/>
          <w:i/>
          <w:lang w:val="en-US" w:eastAsia="zh-CN"/>
        </w:rPr>
        <w:t xml:space="preserve"> s</w:t>
      </w:r>
      <w:proofErr w:type="spellStart"/>
      <w:r w:rsidRPr="00CF1330">
        <w:rPr>
          <w:i/>
        </w:rPr>
        <w:t>ub</w:t>
      </w:r>
      <w:proofErr w:type="spellEnd"/>
      <w:r w:rsidRPr="00CF1330">
        <w:rPr>
          <w:i/>
        </w:rPr>
        <w:t xml:space="preserve">-block </w:t>
      </w:r>
      <w:proofErr w:type="spellStart"/>
      <w:r w:rsidRPr="00CF1330">
        <w:rPr>
          <w:i/>
        </w:rPr>
        <w:t>interleaver</w:t>
      </w:r>
      <w:proofErr w:type="spellEnd"/>
    </w:p>
    <w:bookmarkEnd w:id="7"/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r>
          <w:rPr>
            <w:rFonts w:ascii="Cambria Math" w:hAnsi="Cambria Math"/>
            <w:lang w:eastAsia="zh-CN"/>
          </w:rPr>
          <m:t>N</m:t>
        </m:r>
      </m:oMath>
      <w:r>
        <w:rPr>
          <w:i/>
          <w:iCs/>
          <w:lang w:val="en-US" w:eastAsia="ja-JP"/>
        </w:rPr>
        <w:t xml:space="preserve"> is the number of </w:t>
      </w:r>
      <w:r>
        <w:rPr>
          <w:i/>
          <w:iCs/>
          <w:lang w:val="en-US" w:eastAsia="zh-CN"/>
        </w:rPr>
        <w:t xml:space="preserve">subframes </w:t>
      </w:r>
      <w:r>
        <w:rPr>
          <w:i/>
          <w:iCs/>
          <w:lang w:val="en-US" w:eastAsia="ja-JP"/>
        </w:rPr>
        <w:t xml:space="preserve">allocated for </w:t>
      </w:r>
      <w:r>
        <w:rPr>
          <w:i/>
          <w:iCs/>
          <w:lang w:val="en-US" w:eastAsia="zh-CN"/>
        </w:rPr>
        <w:t>a TB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w:r>
        <w:rPr>
          <w:i/>
          <w:iCs/>
          <w:lang w:val="en-US" w:eastAsia="zh-CN"/>
        </w:rPr>
        <w:fldChar w:fldCharType="begin"/>
      </w:r>
      <w:r>
        <w:rPr>
          <w:i/>
          <w:iCs/>
          <w:lang w:val="en-US" w:eastAsia="zh-CN"/>
        </w:rPr>
        <w:instrText xml:space="preserve"> QUOTE </w:instrText>
      </w:r>
      <w:r w:rsidR="00BC79C6">
        <w:rPr>
          <w:i/>
          <w:iCs/>
          <w:lang w:val="en-US" w:eastAsia="zh-CN"/>
        </w:rPr>
        <w:pict>
          <v:shape id="_x0000_i1051" type="#_x0000_t75" style="width:17.55pt;height:12.45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doNotEmbedSystemFonts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x-cp20936&quot;/&gt;&lt;w:optimizeForBrowser/&gt;&lt;w:allowPNG/&gt;&lt;w:pixelsPerInch w:val=&quot;12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90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90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0FA1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2E2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6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1A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17EA2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9BA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7F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B71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3C5B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13F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AD4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98C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C80&quot;/&gt;&lt;wsp:rsid wsp:val=&quot;001D6E42&quot;/&gt;&lt;wsp:rsid wsp:val=&quot;001D6EA3&quot;/&gt;&lt;wsp:rsid wsp:val=&quot;001D73E2&quot;/&gt;&lt;wsp:rsid wsp:val=&quot;001D73EB&quot;/&gt;&lt;wsp:rsid wsp:val=&quot;001D741A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DC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425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56E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56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A6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6FD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7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8DB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6C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53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C2A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4CD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47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9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8A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35D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871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A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757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316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BCD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80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D2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2EE5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21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0C8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6F8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01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9EF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0C6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5E78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34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24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3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CE4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20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2C2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77F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114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77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69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7E5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0E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12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04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0A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1DA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485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7EE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47A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60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87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8DE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3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74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889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37A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659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5E7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75F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3E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243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E4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0E90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632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04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4F7A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642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BE6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0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3A7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F5B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0E04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0A6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C1D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wsp:rsid wsp:val=&quot;72FF0317&quot;/&gt;&lt;/wsp:rsids&gt;&lt;/w:docPr&gt;&lt;w:body&gt;&lt;wx:sect&gt;&lt;w:p wsp:rsidR=&quot;00000000&quot; wsp:rsidRDefault=&quot;00867134&quot; wsp:rsidP=&quot;00867134&quot;&gt;&lt;m:oMathPara&gt;&lt;m:oMath&gt;&lt;m:sSub&gt;&lt;m:sSubPr&gt;&lt;m:ctrlPr&gt;&lt;w:rPr&gt;&lt;w:rFonts w:ascii=&quot;Cambria Math&quot; w:h-ansi=&quot;Cambria Math&quot;/&gt;&lt;wx:font wx:val=&quot;Cambria Math&quot;/&gt;&lt;w:i-cs/&gt;&lt;w:sz w:val=&quot;22&quot;/&gt;&lt;w:sz-cs w:val=&quot;22&quot;/&gt;&lt;w:lang w:fareast=&quot;ZH-CN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2&quot;/&gt;&lt;w:sz-cs w:val=&quot;22&quot;/&gt;&lt;w:lang w:fareast=&quot;ZH-CN&quot;/&gt;&lt;/w:rPr&gt;&lt;m:t&gt;cb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imagedata r:id="rId20" o:title="" chromakey="white"/>
          </v:shape>
        </w:pict>
      </w:r>
      <w:r>
        <w:rPr>
          <w:i/>
          <w:iCs/>
          <w:lang w:val="en-US" w:eastAsia="zh-CN"/>
        </w:rPr>
        <w:instrText xml:space="preserve"> </w:instrText>
      </w:r>
      <w:r>
        <w:rPr>
          <w:i/>
          <w:iCs/>
          <w:lang w:val="en-US" w:eastAsia="zh-CN"/>
        </w:rPr>
        <w:fldChar w:fldCharType="end"/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cb</m:t>
            </m:r>
          </m:sub>
        </m:sSub>
      </m:oMath>
      <w:r>
        <w:rPr>
          <w:i/>
          <w:iCs/>
          <w:lang w:val="en-US" w:eastAsia="zh-CN"/>
        </w:rPr>
        <w:t xml:space="preserve"> </w:t>
      </w:r>
      <w:r>
        <w:rPr>
          <w:i/>
          <w:iCs/>
          <w:lang w:val="en-US" w:eastAsia="ja-JP"/>
        </w:rPr>
        <w:t xml:space="preserve">is the length of circular </w:t>
      </w:r>
      <w:proofErr w:type="gramStart"/>
      <w:r>
        <w:rPr>
          <w:i/>
          <w:iCs/>
          <w:lang w:val="en-US" w:eastAsia="ja-JP"/>
        </w:rPr>
        <w:t>buffer</w:t>
      </w:r>
      <w:proofErr w:type="gramEnd"/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m:oMath>
        <m:r>
          <w:rPr>
            <w:rFonts w:ascii="Cambria Math" w:hAnsi="Cambria Math"/>
            <w:lang w:eastAsia="zh-CN"/>
          </w:rPr>
          <m:t>H</m:t>
        </m:r>
      </m:oMath>
      <w:r>
        <w:rPr>
          <w:i/>
          <w:iCs/>
          <w:lang w:val="en-US" w:eastAsia="ja-JP"/>
        </w:rPr>
        <w:t xml:space="preserve"> is the total number of coded bits available for transmission of the TB in a </w:t>
      </w:r>
      <w:r>
        <w:rPr>
          <w:i/>
          <w:iCs/>
          <w:lang w:val="en-US" w:eastAsia="zh-CN"/>
        </w:rPr>
        <w:t xml:space="preserve">subframe </w:t>
      </w:r>
      <w:r>
        <w:rPr>
          <w:i/>
          <w:iCs/>
          <w:lang w:val="en-US" w:eastAsia="ja-JP"/>
        </w:rPr>
        <w:t xml:space="preserve">allocated for </w:t>
      </w:r>
      <w:r>
        <w:rPr>
          <w:i/>
          <w:iCs/>
          <w:lang w:val="en-US" w:eastAsia="zh-CN"/>
        </w:rPr>
        <w:t xml:space="preserve">the </w:t>
      </w:r>
      <w:proofErr w:type="gramStart"/>
      <w:r>
        <w:rPr>
          <w:i/>
          <w:iCs/>
          <w:lang w:val="en-US" w:eastAsia="zh-CN"/>
        </w:rPr>
        <w:t>TB</w:t>
      </w:r>
      <w:proofErr w:type="gramEnd"/>
    </w:p>
    <w:p w:rsidR="00E17A35" w:rsidRDefault="004D75A4">
      <w:pPr>
        <w:pStyle w:val="2"/>
        <w:ind w:left="567"/>
        <w:jc w:val="left"/>
        <w:rPr>
          <w:lang w:val="en-US" w:eastAsia="zh-CN"/>
        </w:rPr>
      </w:pPr>
      <w:r>
        <w:rPr>
          <w:rFonts w:hint="eastAsia"/>
          <w:lang w:val="en-US" w:eastAsia="zh-CN"/>
        </w:rPr>
        <w:t xml:space="preserve"> Configuration parameters for time </w:t>
      </w:r>
      <w:proofErr w:type="spellStart"/>
      <w:r>
        <w:rPr>
          <w:rFonts w:hint="eastAsia"/>
          <w:lang w:val="en-US" w:eastAsia="zh-CN"/>
        </w:rPr>
        <w:t>interleaver</w:t>
      </w:r>
      <w:proofErr w:type="spellEnd"/>
    </w:p>
    <w:p w:rsidR="00E17A35" w:rsidRDefault="004D75A4">
      <w:pPr>
        <w:spacing w:after="180"/>
        <w:rPr>
          <w:lang w:val="en-US" w:eastAsia="zh-CN"/>
        </w:rPr>
      </w:pPr>
      <w:r>
        <w:rPr>
          <w:lang w:val="en-US" w:eastAsia="zh-CN"/>
        </w:rPr>
        <w:t xml:space="preserve">For configuring time </w:t>
      </w:r>
      <w:proofErr w:type="spellStart"/>
      <w:r>
        <w:rPr>
          <w:lang w:val="en-US" w:eastAsia="zh-CN"/>
        </w:rPr>
        <w:t>interleaver</w:t>
      </w:r>
      <w:proofErr w:type="spellEnd"/>
      <w:r>
        <w:rPr>
          <w:lang w:val="en-US" w:eastAsia="zh-CN"/>
        </w:rPr>
        <w:t xml:space="preserve"> related parameters, in</w:t>
      </w:r>
      <w:r>
        <w:rPr>
          <w:lang w:val="en-US" w:eastAsia="zh-CN"/>
        </w:rPr>
        <w:t xml:space="preserve">cluding, interleaving depth </w:t>
      </w:r>
      <m:oMath>
        <m:r>
          <w:rPr>
            <w:rFonts w:ascii="Cambria Math" w:hAnsi="Cambria Math"/>
            <w:lang w:val="en-US" w:eastAsia="zh-CN"/>
          </w:rPr>
          <m:t>N</m:t>
        </m:r>
      </m:oMath>
      <w:r>
        <w:rPr>
          <w:lang w:val="en-US" w:eastAsia="zh-CN"/>
        </w:rPr>
        <w:t xml:space="preserve"> and tim</w:t>
      </w:r>
      <w:r>
        <w:rPr>
          <w:lang w:val="en-US" w:eastAsia="zh-CN"/>
        </w:rPr>
        <w:t xml:space="preserve">e domain offset between </w:t>
      </w:r>
      <w:proofErr w:type="spellStart"/>
      <w:r>
        <w:rPr>
          <w:lang w:val="en-US" w:eastAsia="zh-CN"/>
        </w:rPr>
        <w:t>neighbouring</w:t>
      </w:r>
      <w:proofErr w:type="spellEnd"/>
      <w:r>
        <w:rPr>
          <w:lang w:val="en-US" w:eastAsia="zh-CN"/>
        </w:rPr>
        <w:t xml:space="preserve"> subframes </w:t>
      </w:r>
      <m:oMath>
        <m:r>
          <w:rPr>
            <w:rFonts w:ascii="Cambria Math" w:hAnsi="Cambria Math"/>
            <w:lang w:val="en-US" w:eastAsia="zh-CN"/>
          </w:rPr>
          <m:t>M</m:t>
        </m:r>
      </m:oMath>
      <w:r>
        <w:rPr>
          <w:rFonts w:hAnsi="Cambria Math" w:hint="eastAsia"/>
          <w:lang w:val="en-US" w:eastAsia="zh-CN"/>
        </w:rPr>
        <w:t xml:space="preserve"> for a same TB</w:t>
      </w:r>
      <w:r>
        <w:rPr>
          <w:lang w:val="en-US" w:eastAsia="zh-CN"/>
        </w:rPr>
        <w:t xml:space="preserve">, different levels of signaling can be considered by </w:t>
      </w:r>
      <w:proofErr w:type="spellStart"/>
      <w:r>
        <w:rPr>
          <w:lang w:val="en-US" w:eastAsia="zh-CN"/>
        </w:rPr>
        <w:t>RAN1</w:t>
      </w:r>
      <w:proofErr w:type="spellEnd"/>
      <w:r>
        <w:rPr>
          <w:lang w:val="en-US" w:eastAsia="zh-CN"/>
        </w:rPr>
        <w:t xml:space="preserve">. And the </w:t>
      </w:r>
      <w:r>
        <w:rPr>
          <w:rFonts w:hint="eastAsia"/>
          <w:lang w:val="en-US" w:eastAsia="zh-CN"/>
        </w:rPr>
        <w:t>d</w:t>
      </w:r>
      <w:r>
        <w:rPr>
          <w:lang w:val="en-US" w:eastAsia="zh-CN"/>
        </w:rPr>
        <w:t>etail signaling structure can be</w:t>
      </w:r>
      <w:r>
        <w:rPr>
          <w:lang w:val="en-US" w:eastAsia="zh-CN"/>
        </w:rPr>
        <w:t xml:space="preserve"> determined by </w:t>
      </w:r>
      <w:proofErr w:type="spellStart"/>
      <w:r>
        <w:rPr>
          <w:lang w:val="en-US" w:eastAsia="zh-CN"/>
        </w:rPr>
        <w:t>RAN2</w:t>
      </w:r>
      <w:proofErr w:type="spellEnd"/>
      <w:r>
        <w:rPr>
          <w:lang w:val="en-US" w:eastAsia="zh-CN"/>
        </w:rPr>
        <w:t>.</w:t>
      </w:r>
    </w:p>
    <w:p w:rsidR="00E17A35" w:rsidRDefault="004D75A4">
      <w:pPr>
        <w:numPr>
          <w:ilvl w:val="0"/>
          <w:numId w:val="24"/>
        </w:numPr>
        <w:spacing w:after="180"/>
        <w:rPr>
          <w:lang w:val="en-US" w:eastAsia="zh-CN"/>
        </w:rPr>
      </w:pPr>
      <w:r>
        <w:rPr>
          <w:lang w:val="en-US" w:eastAsia="zh-CN"/>
        </w:rPr>
        <w:t xml:space="preserve">Option 1: Cell specific configuration, e.g., via </w:t>
      </w:r>
      <w:proofErr w:type="spellStart"/>
      <w:r>
        <w:rPr>
          <w:lang w:val="en-US" w:eastAsia="zh-CN"/>
        </w:rPr>
        <w:t>SIB1</w:t>
      </w:r>
      <w:proofErr w:type="spellEnd"/>
      <w:r>
        <w:rPr>
          <w:lang w:val="en-US" w:eastAsia="zh-CN"/>
        </w:rPr>
        <w:t xml:space="preserve"> or </w:t>
      </w:r>
      <w:proofErr w:type="spellStart"/>
      <w:r>
        <w:rPr>
          <w:lang w:val="en-US" w:eastAsia="zh-CN"/>
        </w:rPr>
        <w:t>SIB13</w:t>
      </w:r>
      <w:proofErr w:type="spellEnd"/>
    </w:p>
    <w:p w:rsidR="00E17A35" w:rsidRDefault="004D75A4">
      <w:pPr>
        <w:numPr>
          <w:ilvl w:val="0"/>
          <w:numId w:val="24"/>
        </w:numPr>
        <w:spacing w:after="180"/>
        <w:rPr>
          <w:lang w:val="en-US" w:eastAsia="zh-CN"/>
        </w:rPr>
      </w:pPr>
      <w:r>
        <w:rPr>
          <w:lang w:val="en-US" w:eastAsia="zh-CN"/>
        </w:rPr>
        <w:t xml:space="preserve">Option 2: Per </w:t>
      </w:r>
      <w:proofErr w:type="spellStart"/>
      <w:r>
        <w:rPr>
          <w:lang w:val="en-US" w:eastAsia="zh-CN"/>
        </w:rPr>
        <w:t>MBSFN</w:t>
      </w:r>
      <w:proofErr w:type="spellEnd"/>
      <w:r>
        <w:rPr>
          <w:lang w:val="en-US" w:eastAsia="zh-CN"/>
        </w:rPr>
        <w:t xml:space="preserve"> area/</w:t>
      </w:r>
      <w:proofErr w:type="spellStart"/>
      <w:r>
        <w:rPr>
          <w:lang w:val="en-US" w:eastAsia="zh-CN"/>
        </w:rPr>
        <w:t>MCCH</w:t>
      </w:r>
      <w:proofErr w:type="spellEnd"/>
      <w:r>
        <w:rPr>
          <w:lang w:val="en-US" w:eastAsia="zh-CN"/>
        </w:rPr>
        <w:t xml:space="preserve"> configuration, e.g., via </w:t>
      </w:r>
      <w:proofErr w:type="spellStart"/>
      <w:r>
        <w:rPr>
          <w:i/>
          <w:iCs/>
          <w:lang w:val="en-US" w:eastAsia="zh-CN"/>
        </w:rPr>
        <w:t>mcch</w:t>
      </w:r>
      <w:proofErr w:type="spellEnd"/>
      <w:r>
        <w:rPr>
          <w:i/>
          <w:iCs/>
          <w:lang w:val="en-US" w:eastAsia="zh-CN"/>
        </w:rPr>
        <w:t>-Config</w:t>
      </w:r>
    </w:p>
    <w:p w:rsidR="00E17A35" w:rsidRDefault="004D75A4">
      <w:pPr>
        <w:numPr>
          <w:ilvl w:val="0"/>
          <w:numId w:val="24"/>
        </w:numPr>
        <w:spacing w:after="180"/>
        <w:rPr>
          <w:lang w:val="en-US" w:eastAsia="zh-CN"/>
        </w:rPr>
      </w:pPr>
      <w:r>
        <w:rPr>
          <w:lang w:val="en-US" w:eastAsia="zh-CN"/>
        </w:rPr>
        <w:t xml:space="preserve">Option 3: Per </w:t>
      </w:r>
      <w:proofErr w:type="spellStart"/>
      <w:r>
        <w:rPr>
          <w:lang w:val="en-US" w:eastAsia="zh-CN"/>
        </w:rPr>
        <w:t>PMCH</w:t>
      </w:r>
      <w:proofErr w:type="spellEnd"/>
      <w:r>
        <w:rPr>
          <w:lang w:val="en-US" w:eastAsia="zh-CN"/>
        </w:rPr>
        <w:t xml:space="preserve"> configuration, e.g., via </w:t>
      </w:r>
      <w:proofErr w:type="spellStart"/>
      <w:r>
        <w:rPr>
          <w:bCs/>
          <w:i/>
          <w:iCs/>
          <w:kern w:val="2"/>
          <w:lang w:val="en-US" w:eastAsia="zh-CN"/>
        </w:rPr>
        <w:t>pmch</w:t>
      </w:r>
      <w:proofErr w:type="spellEnd"/>
      <w:r>
        <w:rPr>
          <w:bCs/>
          <w:i/>
          <w:iCs/>
          <w:kern w:val="2"/>
          <w:lang w:val="en-US" w:eastAsia="zh-CN"/>
        </w:rPr>
        <w:t>-Config</w:t>
      </w:r>
    </w:p>
    <w:p w:rsidR="00E17A35" w:rsidRDefault="004D75A4">
      <w:pPr>
        <w:numPr>
          <w:ilvl w:val="0"/>
          <w:numId w:val="24"/>
        </w:numPr>
        <w:spacing w:after="180"/>
        <w:rPr>
          <w:lang w:val="en-US" w:eastAsia="zh-CN"/>
        </w:rPr>
      </w:pPr>
      <w:r>
        <w:rPr>
          <w:bCs/>
          <w:kern w:val="2"/>
          <w:lang w:val="en-US" w:eastAsia="zh-CN"/>
        </w:rPr>
        <w:t xml:space="preserve">Option 4: Per </w:t>
      </w:r>
      <w:proofErr w:type="spellStart"/>
      <w:r>
        <w:rPr>
          <w:bCs/>
          <w:kern w:val="2"/>
          <w:lang w:val="en-US" w:eastAsia="zh-CN"/>
        </w:rPr>
        <w:t>MBMS</w:t>
      </w:r>
      <w:proofErr w:type="spellEnd"/>
      <w:r>
        <w:rPr>
          <w:bCs/>
          <w:kern w:val="2"/>
          <w:lang w:val="en-US" w:eastAsia="zh-CN"/>
        </w:rPr>
        <w:t xml:space="preserve"> session, e.g., via </w:t>
      </w:r>
      <w:proofErr w:type="spellStart"/>
      <w:r>
        <w:rPr>
          <w:bCs/>
          <w:kern w:val="2"/>
          <w:lang w:val="en-US" w:eastAsia="zh-CN"/>
        </w:rPr>
        <w:t>MSI</w:t>
      </w:r>
      <w:proofErr w:type="spellEnd"/>
      <w:r>
        <w:rPr>
          <w:bCs/>
          <w:kern w:val="2"/>
          <w:lang w:val="en-US" w:eastAsia="zh-CN"/>
        </w:rPr>
        <w:t xml:space="preserve"> MAC CE</w:t>
      </w:r>
    </w:p>
    <w:p w:rsidR="00E17A35" w:rsidRDefault="004D75A4">
      <w:pPr>
        <w:spacing w:beforeLines="50" w:before="120" w:after="180"/>
        <w:rPr>
          <w:i/>
          <w:iCs/>
          <w:lang w:val="en-US" w:eastAsia="zh-CN"/>
        </w:rPr>
      </w:pPr>
      <w:r>
        <w:rPr>
          <w:b/>
          <w:bCs/>
          <w:i/>
          <w:iCs/>
          <w:lang w:val="en-US" w:eastAsia="zh-CN"/>
        </w:rPr>
        <w:lastRenderedPageBreak/>
        <w:t>Proposal 4:</w:t>
      </w:r>
      <w:r>
        <w:rPr>
          <w:i/>
          <w:iCs/>
          <w:lang w:val="en-US" w:eastAsia="zh-CN"/>
        </w:rPr>
        <w:t xml:space="preserve"> Regarding configuration parameters for time interleaving transmission, including, interleaving depth </w:t>
      </w:r>
      <m:oMath>
        <m:r>
          <w:rPr>
            <w:rFonts w:ascii="Cambria Math" w:hAnsi="Cambria Math"/>
            <w:lang w:val="en-US" w:eastAsia="zh-CN"/>
          </w:rPr>
          <m:t>N</m:t>
        </m:r>
      </m:oMath>
      <w:r>
        <w:rPr>
          <w:i/>
          <w:iCs/>
          <w:lang w:val="en-US" w:eastAsia="zh-CN"/>
        </w:rPr>
        <w:t xml:space="preserve"> and time domain offset between neighbouring subframes </w:t>
      </w:r>
      <m:oMath>
        <m:r>
          <w:rPr>
            <w:rFonts w:ascii="Cambria Math" w:hAnsi="Cambria Math"/>
            <w:lang w:val="en-US" w:eastAsia="zh-CN"/>
          </w:rPr>
          <m:t>M</m:t>
        </m:r>
      </m:oMath>
      <w:r>
        <w:rPr>
          <w:rFonts w:hAnsi="Cambria Math" w:hint="eastAsia"/>
          <w:i/>
          <w:lang w:val="en-US" w:eastAsia="zh-CN"/>
        </w:rPr>
        <w:t xml:space="preserve"> for a same TB</w:t>
      </w:r>
      <w:r>
        <w:rPr>
          <w:i/>
          <w:iCs/>
          <w:lang w:val="en-US" w:eastAsia="zh-CN"/>
        </w:rPr>
        <w:t xml:space="preserve">, the following options can be considered by </w:t>
      </w:r>
      <w:proofErr w:type="spellStart"/>
      <w:r>
        <w:rPr>
          <w:i/>
          <w:iCs/>
          <w:lang w:val="en-US" w:eastAsia="zh-CN"/>
        </w:rPr>
        <w:t>RAN1</w:t>
      </w:r>
      <w:proofErr w:type="spellEnd"/>
      <w:r>
        <w:rPr>
          <w:i/>
          <w:iCs/>
          <w:lang w:val="en-US" w:eastAsia="zh-CN"/>
        </w:rPr>
        <w:t xml:space="preserve">, </w:t>
      </w:r>
      <w:r>
        <w:rPr>
          <w:rFonts w:hint="eastAsia"/>
          <w:i/>
          <w:iCs/>
          <w:lang w:val="en-US" w:eastAsia="zh-CN"/>
        </w:rPr>
        <w:t>t</w:t>
      </w:r>
      <w:r>
        <w:rPr>
          <w:i/>
          <w:iCs/>
          <w:lang w:val="en-US" w:eastAsia="zh-CN"/>
        </w:rPr>
        <w:t xml:space="preserve">he </w:t>
      </w:r>
      <w:r>
        <w:rPr>
          <w:rFonts w:hint="eastAsia"/>
          <w:i/>
          <w:iCs/>
          <w:lang w:val="en-US" w:eastAsia="zh-CN"/>
        </w:rPr>
        <w:t>d</w:t>
      </w:r>
      <w:r>
        <w:rPr>
          <w:i/>
          <w:iCs/>
          <w:lang w:val="en-US" w:eastAsia="zh-CN"/>
        </w:rPr>
        <w:t>etail signalin</w:t>
      </w:r>
      <w:r>
        <w:rPr>
          <w:i/>
          <w:iCs/>
          <w:lang w:val="en-US" w:eastAsia="zh-CN"/>
        </w:rPr>
        <w:t xml:space="preserve">g structure can be determined by </w:t>
      </w:r>
      <w:proofErr w:type="spellStart"/>
      <w:r>
        <w:rPr>
          <w:i/>
          <w:iCs/>
          <w:lang w:val="en-US" w:eastAsia="zh-CN"/>
        </w:rPr>
        <w:t>RAN2</w:t>
      </w:r>
      <w:proofErr w:type="spellEnd"/>
      <w:r>
        <w:rPr>
          <w:i/>
          <w:iCs/>
          <w:lang w:val="en-US" w:eastAsia="zh-CN"/>
        </w:rPr>
        <w:t>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1: Cell specific configuration, e.g., via </w:t>
      </w:r>
      <w:proofErr w:type="spellStart"/>
      <w:r>
        <w:rPr>
          <w:i/>
          <w:iCs/>
          <w:lang w:val="en-US" w:eastAsia="zh-CN"/>
        </w:rPr>
        <w:t>SIB1</w:t>
      </w:r>
      <w:proofErr w:type="spellEnd"/>
      <w:r>
        <w:rPr>
          <w:i/>
          <w:iCs/>
          <w:lang w:val="en-US" w:eastAsia="zh-CN"/>
        </w:rPr>
        <w:t xml:space="preserve"> or </w:t>
      </w:r>
      <w:proofErr w:type="spellStart"/>
      <w:r>
        <w:rPr>
          <w:i/>
          <w:iCs/>
          <w:lang w:val="en-US" w:eastAsia="zh-CN"/>
        </w:rPr>
        <w:t>SIB13</w:t>
      </w:r>
      <w:proofErr w:type="spellEnd"/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2: Per </w:t>
      </w:r>
      <w:proofErr w:type="spellStart"/>
      <w:r>
        <w:rPr>
          <w:i/>
          <w:iCs/>
          <w:lang w:val="en-US" w:eastAsia="zh-CN"/>
        </w:rPr>
        <w:t>MBSFN</w:t>
      </w:r>
      <w:proofErr w:type="spellEnd"/>
      <w:r>
        <w:rPr>
          <w:i/>
          <w:iCs/>
          <w:lang w:val="en-US" w:eastAsia="zh-CN"/>
        </w:rPr>
        <w:t xml:space="preserve"> area/</w:t>
      </w:r>
      <w:proofErr w:type="spellStart"/>
      <w:r>
        <w:rPr>
          <w:i/>
          <w:iCs/>
          <w:lang w:val="en-US" w:eastAsia="zh-CN"/>
        </w:rPr>
        <w:t>MCCH</w:t>
      </w:r>
      <w:proofErr w:type="spellEnd"/>
      <w:r>
        <w:rPr>
          <w:i/>
          <w:iCs/>
          <w:lang w:val="en-US" w:eastAsia="zh-CN"/>
        </w:rPr>
        <w:t xml:space="preserve"> configuration, e.g., via </w:t>
      </w:r>
      <w:proofErr w:type="spellStart"/>
      <w:r>
        <w:rPr>
          <w:i/>
          <w:iCs/>
          <w:lang w:val="en-US" w:eastAsia="zh-CN"/>
        </w:rPr>
        <w:t>mcch</w:t>
      </w:r>
      <w:proofErr w:type="spellEnd"/>
      <w:r>
        <w:rPr>
          <w:i/>
          <w:iCs/>
          <w:lang w:val="en-US" w:eastAsia="zh-CN"/>
        </w:rPr>
        <w:t>-Config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3: Per </w:t>
      </w:r>
      <w:proofErr w:type="spellStart"/>
      <w:r>
        <w:rPr>
          <w:i/>
          <w:iCs/>
          <w:lang w:val="en-US" w:eastAsia="zh-CN"/>
        </w:rPr>
        <w:t>PMCH</w:t>
      </w:r>
      <w:proofErr w:type="spellEnd"/>
      <w:r>
        <w:rPr>
          <w:i/>
          <w:iCs/>
          <w:lang w:val="en-US" w:eastAsia="zh-CN"/>
        </w:rPr>
        <w:t xml:space="preserve"> configuration, e.g., via </w:t>
      </w:r>
      <w:proofErr w:type="spellStart"/>
      <w:r>
        <w:rPr>
          <w:i/>
          <w:iCs/>
          <w:lang w:val="en-US" w:eastAsia="zh-CN"/>
        </w:rPr>
        <w:t>pmch</w:t>
      </w:r>
      <w:proofErr w:type="spellEnd"/>
      <w:r>
        <w:rPr>
          <w:i/>
          <w:iCs/>
          <w:lang w:val="en-US" w:eastAsia="zh-CN"/>
        </w:rPr>
        <w:t>-Config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4: Per </w:t>
      </w:r>
      <w:proofErr w:type="spellStart"/>
      <w:r>
        <w:rPr>
          <w:i/>
          <w:iCs/>
          <w:lang w:val="en-US" w:eastAsia="zh-CN"/>
        </w:rPr>
        <w:t>MBMS</w:t>
      </w:r>
      <w:proofErr w:type="spellEnd"/>
      <w:r>
        <w:rPr>
          <w:i/>
          <w:iCs/>
          <w:lang w:val="en-US" w:eastAsia="zh-CN"/>
        </w:rPr>
        <w:t xml:space="preserve"> session, e.g</w:t>
      </w:r>
      <w:r>
        <w:rPr>
          <w:i/>
          <w:iCs/>
          <w:lang w:val="en-US" w:eastAsia="zh-CN"/>
        </w:rPr>
        <w:t xml:space="preserve">., via </w:t>
      </w:r>
      <w:proofErr w:type="spellStart"/>
      <w:r>
        <w:rPr>
          <w:i/>
          <w:iCs/>
          <w:lang w:val="en-US" w:eastAsia="zh-CN"/>
        </w:rPr>
        <w:t>MSI</w:t>
      </w:r>
      <w:proofErr w:type="spellEnd"/>
      <w:r>
        <w:rPr>
          <w:i/>
          <w:iCs/>
          <w:lang w:val="en-US" w:eastAsia="zh-CN"/>
        </w:rPr>
        <w:t xml:space="preserve"> MAC CE </w:t>
      </w:r>
    </w:p>
    <w:bookmarkEnd w:id="6"/>
    <w:p w:rsidR="00E17A35" w:rsidRDefault="004D75A4">
      <w:pPr>
        <w:pStyle w:val="1"/>
        <w:rPr>
          <w:lang w:val="en-US" w:eastAsia="zh-CN"/>
        </w:rPr>
      </w:pP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Details of frequency </w:t>
      </w:r>
      <w:proofErr w:type="spellStart"/>
      <w:r>
        <w:rPr>
          <w:rFonts w:hint="eastAsia"/>
          <w:lang w:val="en-US" w:eastAsia="zh-CN"/>
        </w:rPr>
        <w:t>interleaver</w:t>
      </w:r>
      <w:proofErr w:type="spellEnd"/>
      <w:r>
        <w:rPr>
          <w:rFonts w:hint="eastAsia"/>
          <w:lang w:val="en-US" w:eastAsia="zh-CN"/>
        </w:rPr>
        <w:t xml:space="preserve"> design</w:t>
      </w:r>
    </w:p>
    <w:p w:rsidR="00E17A35" w:rsidRDefault="004D75A4">
      <w:pPr>
        <w:spacing w:beforeLines="50" w:before="120" w:after="180"/>
        <w:rPr>
          <w:lang w:val="en-US" w:eastAsia="zh-CN"/>
        </w:rPr>
      </w:pPr>
      <w:bookmarkStart w:id="8" w:name="OLE_LINK3"/>
      <w:r>
        <w:rPr>
          <w:rFonts w:hint="eastAsia"/>
          <w:iCs/>
          <w:lang w:val="en-US" w:eastAsia="zh-CN"/>
        </w:rPr>
        <w:t xml:space="preserve">Regarding design of frequency </w:t>
      </w:r>
      <w:proofErr w:type="spellStart"/>
      <w:r>
        <w:rPr>
          <w:rFonts w:hint="eastAsia"/>
          <w:iCs/>
          <w:lang w:val="en-US" w:eastAsia="zh-CN"/>
        </w:rPr>
        <w:t>interleaver</w:t>
      </w:r>
      <w:proofErr w:type="spellEnd"/>
      <w:r>
        <w:rPr>
          <w:rFonts w:hint="eastAsia"/>
          <w:iCs/>
          <w:lang w:val="en-US" w:eastAsia="zh-CN"/>
        </w:rPr>
        <w:t xml:space="preserve">, the widely used </w:t>
      </w:r>
      <w:r>
        <w:rPr>
          <w:lang w:val="en-US"/>
        </w:rPr>
        <w:t>row-column interleaving</w:t>
      </w:r>
      <w:r>
        <w:rPr>
          <w:rFonts w:hint="eastAsia"/>
          <w:lang w:val="en-US" w:eastAsia="zh-CN"/>
        </w:rPr>
        <w:t xml:space="preserve"> without re-</w:t>
      </w:r>
      <w:r>
        <w:rPr>
          <w:lang w:val="en-US"/>
        </w:rPr>
        <w:t>permuted</w:t>
      </w:r>
      <w:r>
        <w:rPr>
          <w:rFonts w:hint="eastAsia"/>
          <w:lang w:val="en-US" w:eastAsia="zh-CN"/>
        </w:rPr>
        <w:t xml:space="preserve"> can be reused. More specifically, d</w:t>
      </w:r>
      <w:r>
        <w:rPr>
          <w:lang w:val="en-US"/>
        </w:rPr>
        <w:t>ata symbols in an OFDM symbol are written column-wise</w:t>
      </w:r>
      <w:r>
        <w:rPr>
          <w:rFonts w:hint="eastAsia"/>
          <w:lang w:val="en-US" w:eastAsia="zh-CN"/>
        </w:rPr>
        <w:t xml:space="preserve">, and </w:t>
      </w:r>
      <w:r>
        <w:rPr>
          <w:lang w:val="en-US"/>
        </w:rPr>
        <w:t>are read row-wise.</w:t>
      </w:r>
      <w:r>
        <w:rPr>
          <w:rFonts w:hint="eastAsia"/>
          <w:lang w:val="en-US" w:eastAsia="zh-CN"/>
        </w:rPr>
        <w:t xml:space="preserve"> </w:t>
      </w:r>
    </w:p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rFonts w:hint="eastAsia"/>
          <w:lang w:val="en-US" w:eastAsia="zh-CN"/>
        </w:rPr>
        <w:t>One of the remaining issue</w:t>
      </w:r>
      <w:r w:rsidR="005545B9">
        <w:rPr>
          <w:lang w:val="en-US" w:eastAsia="zh-CN"/>
        </w:rPr>
        <w:t>s</w:t>
      </w:r>
      <w:r>
        <w:rPr>
          <w:rFonts w:hint="eastAsia"/>
          <w:lang w:val="en-US" w:eastAsia="zh-CN"/>
        </w:rPr>
        <w:t xml:space="preserve"> is </w:t>
      </w:r>
      <w:r>
        <w:rPr>
          <w:rFonts w:hint="eastAsia"/>
          <w:lang w:val="en-US" w:eastAsia="zh-CN"/>
        </w:rPr>
        <w:t xml:space="preserve">the frequency interleaving granularity. From </w:t>
      </w:r>
      <w:r>
        <w:rPr>
          <w:rFonts w:hint="eastAsia"/>
          <w:lang w:val="en-US" w:eastAsia="zh-CN"/>
        </w:rPr>
        <w:t xml:space="preserve">our point of view, </w:t>
      </w:r>
      <w:proofErr w:type="gramStart"/>
      <w:r>
        <w:rPr>
          <w:rFonts w:hint="eastAsia"/>
          <w:lang w:val="en-US" w:eastAsia="zh-CN"/>
        </w:rPr>
        <w:t>a</w:t>
      </w:r>
      <w:proofErr w:type="gramEnd"/>
      <w:r>
        <w:rPr>
          <w:rFonts w:hint="eastAsia"/>
          <w:lang w:val="en-US" w:eastAsia="zh-CN"/>
        </w:rPr>
        <w:t xml:space="preserve"> </w:t>
      </w:r>
      <w:proofErr w:type="spellStart"/>
      <w:r>
        <w:rPr>
          <w:rFonts w:hint="eastAsia"/>
          <w:lang w:val="en-US" w:eastAsia="zh-CN"/>
        </w:rPr>
        <w:t>RRC</w:t>
      </w:r>
      <w:proofErr w:type="spellEnd"/>
      <w:r>
        <w:rPr>
          <w:rFonts w:hint="eastAsia"/>
          <w:lang w:val="en-US" w:eastAsia="zh-CN"/>
        </w:rPr>
        <w:t xml:space="preserve"> signaling can be used for configuring the granularity from a predefined value set. For example, different RE based granularity can</w:t>
      </w:r>
      <w:r>
        <w:rPr>
          <w:rFonts w:hint="eastAsia"/>
          <w:lang w:val="en-US" w:eastAsia="zh-CN"/>
        </w:rPr>
        <w:t xml:space="preserve"> be defined for the predefined value set. The absence of this </w:t>
      </w:r>
      <w:proofErr w:type="spellStart"/>
      <w:r>
        <w:rPr>
          <w:rFonts w:hint="eastAsia"/>
          <w:lang w:val="en-US" w:eastAsia="zh-CN"/>
        </w:rPr>
        <w:t>RRC</w:t>
      </w:r>
      <w:proofErr w:type="spellEnd"/>
      <w:r>
        <w:rPr>
          <w:rFonts w:hint="eastAsia"/>
          <w:lang w:val="en-US" w:eastAsia="zh-CN"/>
        </w:rPr>
        <w:t xml:space="preserve"> signaling indicates that the frequency interleaving transmission is disabled. </w:t>
      </w:r>
    </w:p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rFonts w:hint="eastAsia"/>
          <w:lang w:val="en-US" w:eastAsia="zh-CN"/>
        </w:rPr>
        <w:t xml:space="preserve">Another issue is determination of the size of the </w:t>
      </w:r>
      <w:proofErr w:type="spellStart"/>
      <w:r>
        <w:rPr>
          <w:rFonts w:hint="eastAsia"/>
          <w:lang w:val="en-US" w:eastAsia="zh-CN"/>
        </w:rPr>
        <w:t>interleaver</w:t>
      </w:r>
      <w:proofErr w:type="spellEnd"/>
      <w:r>
        <w:rPr>
          <w:rFonts w:hint="eastAsia"/>
          <w:lang w:val="en-US" w:eastAsia="zh-CN"/>
        </w:rPr>
        <w:t>, i.e., number of column and row. One of them</w:t>
      </w:r>
      <w:r w:rsidR="006C100E"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(e.g.</w:t>
      </w:r>
      <w:r>
        <w:rPr>
          <w:rFonts w:hint="eastAsia"/>
          <w:lang w:val="en-US" w:eastAsia="zh-CN"/>
        </w:rPr>
        <w:t xml:space="preserve">, the number of columns) can be configured via another </w:t>
      </w:r>
      <w:proofErr w:type="spellStart"/>
      <w:r>
        <w:rPr>
          <w:rFonts w:hint="eastAsia"/>
          <w:lang w:val="en-US" w:eastAsia="zh-CN"/>
        </w:rPr>
        <w:t>RRC</w:t>
      </w:r>
      <w:proofErr w:type="spellEnd"/>
      <w:r>
        <w:rPr>
          <w:rFonts w:hint="eastAsia"/>
          <w:lang w:val="en-US" w:eastAsia="zh-CN"/>
        </w:rPr>
        <w:t xml:space="preserve"> signaling, then the value of other one</w:t>
      </w:r>
      <w:r w:rsidR="00607FE6"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(e.g., the number of rows) can be derived according the configured number of columns and the configured granularity. </w:t>
      </w:r>
    </w:p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b/>
          <w:bCs/>
          <w:i/>
          <w:iCs/>
          <w:lang w:val="en-US" w:eastAsia="zh-CN"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5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Cs/>
          <w:lang w:val="en-US" w:eastAsia="zh-CN"/>
        </w:rPr>
        <w:t>Regarding design of frequency</w:t>
      </w:r>
      <w:r>
        <w:rPr>
          <w:rFonts w:hint="eastAsia"/>
          <w:iCs/>
          <w:lang w:val="en-US" w:eastAsia="zh-CN"/>
        </w:rPr>
        <w:t xml:space="preserve"> </w:t>
      </w:r>
      <w:proofErr w:type="spellStart"/>
      <w:r>
        <w:rPr>
          <w:rFonts w:hint="eastAsia"/>
          <w:iCs/>
          <w:lang w:val="en-US" w:eastAsia="zh-CN"/>
        </w:rPr>
        <w:t>interleaver</w:t>
      </w:r>
      <w:proofErr w:type="spellEnd"/>
      <w:r>
        <w:rPr>
          <w:rFonts w:hint="eastAsia"/>
          <w:iCs/>
          <w:lang w:val="en-US" w:eastAsia="zh-CN"/>
        </w:rPr>
        <w:t xml:space="preserve">, the </w:t>
      </w:r>
      <w:r>
        <w:rPr>
          <w:lang w:val="en-US"/>
        </w:rPr>
        <w:t>row-column interleaving</w:t>
      </w:r>
      <w:r>
        <w:rPr>
          <w:rFonts w:hint="eastAsia"/>
          <w:lang w:val="en-US" w:eastAsia="zh-CN"/>
        </w:rPr>
        <w:t xml:space="preserve"> without re-</w:t>
      </w:r>
      <w:r>
        <w:rPr>
          <w:lang w:val="en-US"/>
        </w:rPr>
        <w:t>permuted</w:t>
      </w:r>
      <w:r>
        <w:rPr>
          <w:rFonts w:hint="eastAsia"/>
          <w:lang w:val="en-US" w:eastAsia="zh-CN"/>
        </w:rPr>
        <w:t xml:space="preserve"> can be reused.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rFonts w:hint="eastAsia"/>
          <w:i/>
          <w:iCs/>
          <w:lang w:val="en-US" w:eastAsia="zh-CN"/>
        </w:rPr>
        <w:t>A</w:t>
      </w:r>
      <w:r w:rsidR="00E41BF4">
        <w:rPr>
          <w:rFonts w:hint="eastAsia"/>
          <w:i/>
          <w:iCs/>
          <w:lang w:val="en-US" w:eastAsia="zh-CN"/>
        </w:rPr>
        <w:t>n</w:t>
      </w:r>
      <w:r>
        <w:rPr>
          <w:rFonts w:hint="eastAsia"/>
          <w:i/>
          <w:iCs/>
          <w:lang w:val="en-US" w:eastAsia="zh-CN"/>
        </w:rPr>
        <w:t xml:space="preserve"> </w:t>
      </w:r>
      <w:proofErr w:type="spellStart"/>
      <w:r>
        <w:rPr>
          <w:rFonts w:hint="eastAsia"/>
          <w:i/>
          <w:iCs/>
          <w:lang w:val="en-US" w:eastAsia="zh-CN"/>
        </w:rPr>
        <w:t>RRC</w:t>
      </w:r>
      <w:proofErr w:type="spellEnd"/>
      <w:r>
        <w:rPr>
          <w:rFonts w:hint="eastAsia"/>
          <w:i/>
          <w:iCs/>
          <w:lang w:val="en-US" w:eastAsia="zh-CN"/>
        </w:rPr>
        <w:t xml:space="preserve"> signaling can be used for configuring the granularity from a predefined value set.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rFonts w:hint="eastAsia"/>
          <w:i/>
          <w:iCs/>
          <w:lang w:val="en-US" w:eastAsia="zh-CN"/>
        </w:rPr>
        <w:t xml:space="preserve">Another </w:t>
      </w:r>
      <w:proofErr w:type="spellStart"/>
      <w:r>
        <w:rPr>
          <w:rFonts w:hint="eastAsia"/>
          <w:i/>
          <w:iCs/>
          <w:lang w:val="en-US" w:eastAsia="zh-CN"/>
        </w:rPr>
        <w:t>RRC</w:t>
      </w:r>
      <w:proofErr w:type="spellEnd"/>
      <w:r>
        <w:rPr>
          <w:rFonts w:hint="eastAsia"/>
          <w:i/>
          <w:iCs/>
          <w:lang w:val="en-US" w:eastAsia="zh-CN"/>
        </w:rPr>
        <w:t xml:space="preserve"> signaling can be used for configuring the size of </w:t>
      </w:r>
      <w:proofErr w:type="spellStart"/>
      <w:r>
        <w:rPr>
          <w:rFonts w:hint="eastAsia"/>
          <w:i/>
          <w:iCs/>
          <w:lang w:val="en-US" w:eastAsia="zh-CN"/>
        </w:rPr>
        <w:t>interleaver</w:t>
      </w:r>
      <w:proofErr w:type="spellEnd"/>
      <w:r>
        <w:rPr>
          <w:rFonts w:hint="eastAsia"/>
          <w:i/>
          <w:iCs/>
          <w:lang w:val="en-US" w:eastAsia="zh-CN"/>
        </w:rPr>
        <w:t>, e.g., configur</w:t>
      </w:r>
      <w:r>
        <w:rPr>
          <w:rFonts w:hint="eastAsia"/>
          <w:i/>
          <w:iCs/>
          <w:lang w:val="en-US" w:eastAsia="zh-CN"/>
        </w:rPr>
        <w:t>ing the number of columns from a predefined value set.</w:t>
      </w:r>
    </w:p>
    <w:bookmarkEnd w:id="8"/>
    <w:p w:rsidR="00E17A35" w:rsidRDefault="004D75A4">
      <w:pPr>
        <w:pStyle w:val="1"/>
      </w:pPr>
      <w:r>
        <w:rPr>
          <w:rFonts w:hint="eastAsia"/>
          <w:lang w:val="en-US" w:eastAsia="zh-CN"/>
        </w:rPr>
        <w:t xml:space="preserve"> </w:t>
      </w:r>
      <w:r>
        <w:t>Conclusion</w:t>
      </w:r>
    </w:p>
    <w:p w:rsidR="00E17A35" w:rsidRDefault="004D75A4">
      <w:pPr>
        <w:spacing w:after="180"/>
        <w:rPr>
          <w:lang w:eastAsia="zh-CN"/>
        </w:rPr>
      </w:pPr>
      <w:r>
        <w:rPr>
          <w:lang w:eastAsia="zh-CN"/>
        </w:rPr>
        <w:t>According to the discussion above, we have the following proposals.</w:t>
      </w:r>
    </w:p>
    <w:p w:rsidR="00E17A35" w:rsidRDefault="004D75A4">
      <w:pPr>
        <w:spacing w:after="180"/>
        <w:jc w:val="center"/>
        <w:rPr>
          <w:b/>
          <w:bCs/>
          <w:u w:val="single"/>
          <w:lang w:val="en-US" w:eastAsia="zh-CN"/>
        </w:rPr>
      </w:pPr>
      <w:r>
        <w:rPr>
          <w:b/>
          <w:bCs/>
          <w:u w:val="single"/>
          <w:lang w:val="en-US" w:eastAsia="zh-CN"/>
        </w:rPr>
        <w:t xml:space="preserve">Details of time </w:t>
      </w:r>
      <w:proofErr w:type="spellStart"/>
      <w:r>
        <w:rPr>
          <w:b/>
          <w:bCs/>
          <w:u w:val="single"/>
          <w:lang w:val="en-US" w:eastAsia="zh-CN"/>
        </w:rPr>
        <w:t>interleaver</w:t>
      </w:r>
      <w:proofErr w:type="spellEnd"/>
      <w:r>
        <w:rPr>
          <w:b/>
          <w:bCs/>
          <w:u w:val="single"/>
          <w:lang w:val="en-US" w:eastAsia="zh-CN"/>
        </w:rPr>
        <w:t xml:space="preserve"> design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b/>
          <w:bCs/>
          <w:i/>
          <w:iCs/>
          <w:lang w:val="en-US" w:eastAsia="zh-CN"/>
        </w:rPr>
        <w:t>Proposal 1:</w:t>
      </w:r>
      <w:r>
        <w:rPr>
          <w:i/>
          <w:iCs/>
          <w:lang w:val="en-US" w:eastAsia="zh-CN"/>
        </w:rPr>
        <w:t xml:space="preserve"> The TBS under time interleaving is determined </w:t>
      </w:r>
      <w:r>
        <w:rPr>
          <w:rFonts w:eastAsia="Batang"/>
          <w:i/>
          <w:iCs/>
          <w:lang w:eastAsia="ko-KR"/>
        </w:rPr>
        <w:t>as specified below</w:t>
      </w:r>
      <w:r>
        <w:rPr>
          <w:i/>
          <w:iCs/>
        </w:rPr>
        <w:t>:</w:t>
      </w:r>
    </w:p>
    <w:p w:rsidR="00E17A35" w:rsidRDefault="004D75A4">
      <w:pPr>
        <w:pStyle w:val="af3"/>
        <w:numPr>
          <w:ilvl w:val="0"/>
          <w:numId w:val="25"/>
        </w:numPr>
        <w:spacing w:after="180"/>
        <w:rPr>
          <w:i/>
          <w:iCs/>
          <w:lang w:eastAsia="zh-CN"/>
        </w:rPr>
      </w:pPr>
      <w:r>
        <w:rPr>
          <w:i/>
          <w:iCs/>
          <w:lang w:eastAsia="zh-CN"/>
        </w:rPr>
        <w:t xml:space="preserve">Reuse </w:t>
      </w:r>
      <w:r>
        <w:rPr>
          <w:i/>
          <w:iCs/>
          <w:lang w:eastAsia="zh-CN"/>
        </w:rPr>
        <w:t xml:space="preserve">the modulation and TBS index table in TS 36.213 and according to the </w:t>
      </w:r>
      <w:proofErr w:type="spellStart"/>
      <w:r>
        <w:rPr>
          <w:i/>
          <w:iCs/>
          <w:lang w:eastAsia="zh-CN"/>
        </w:rPr>
        <w:t>signaled</w:t>
      </w:r>
      <w:proofErr w:type="spellEnd"/>
      <w:r>
        <w:rPr>
          <w:i/>
          <w:iCs/>
          <w:lang w:eastAsia="zh-CN"/>
        </w:rPr>
        <w:t xml:space="preserve"> I</w:t>
      </w:r>
      <w:r>
        <w:rPr>
          <w:i/>
          <w:iCs/>
          <w:vertAlign w:val="subscript"/>
          <w:lang w:eastAsia="zh-CN"/>
        </w:rPr>
        <w:t>MCS</w:t>
      </w:r>
      <w:r>
        <w:rPr>
          <w:i/>
          <w:iCs/>
          <w:lang w:eastAsia="zh-CN"/>
        </w:rPr>
        <w:t xml:space="preserve">, obtain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TBS</m:t>
            </m:r>
          </m:sub>
        </m:sSub>
      </m:oMath>
      <w:r>
        <w:rPr>
          <w:i/>
          <w:iCs/>
          <w:lang w:val="en-US" w:eastAsia="zh-CN"/>
        </w:rPr>
        <w:t>;</w:t>
      </w:r>
      <w:r>
        <w:rPr>
          <w:i/>
          <w:iCs/>
          <w:lang w:eastAsia="zh-CN"/>
        </w:rPr>
        <w:t xml:space="preserve"> </w:t>
      </w:r>
    </w:p>
    <w:p w:rsidR="00E17A35" w:rsidRDefault="004D75A4">
      <w:pPr>
        <w:numPr>
          <w:ilvl w:val="0"/>
          <w:numId w:val="25"/>
        </w:numPr>
        <w:spacing w:after="180"/>
        <w:rPr>
          <w:i/>
          <w:iCs/>
          <w:lang w:eastAsia="zh-CN"/>
        </w:rPr>
      </w:pPr>
      <w:r>
        <w:rPr>
          <w:i/>
          <w:iCs/>
          <w:lang w:val="en-US" w:eastAsia="zh-CN"/>
        </w:rPr>
        <w:t xml:space="preserve">Calculate the total number of </w:t>
      </w:r>
      <w:proofErr w:type="spellStart"/>
      <w:r>
        <w:rPr>
          <w:i/>
          <w:iCs/>
          <w:lang w:val="en-US" w:eastAsia="zh-CN"/>
        </w:rPr>
        <w:t>PRBs</w:t>
      </w:r>
      <w:proofErr w:type="spellEnd"/>
      <w:r>
        <w:rPr>
          <w:i/>
          <w:iCs/>
          <w:lang w:val="en-US"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i/>
          <w:iCs/>
          <w:lang w:val="en-US" w:eastAsia="zh-CN"/>
        </w:rPr>
        <w:t xml:space="preserve"> as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 w:eastAsia="zh-CN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  <m:r>
          <w:rPr>
            <w:rFonts w:ascii="Cambria Math" w:hAnsi="Cambria Math"/>
            <w:lang w:val="en-US"/>
          </w:rPr>
          <m:t>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i/>
          <w:iCs/>
          <w:lang w:val="en-US" w:eastAsia="zh-CN"/>
        </w:rPr>
        <w:t xml:space="preserve">, wherein,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i/>
          <w:iCs/>
          <w:lang w:val="en-US" w:eastAsia="zh-CN"/>
        </w:rPr>
        <w:t xml:space="preserve"> is system </w:t>
      </w:r>
      <w:r>
        <w:rPr>
          <w:i/>
          <w:iCs/>
        </w:rPr>
        <w:t>bandwidth</w:t>
      </w:r>
      <w:r>
        <w:rPr>
          <w:i/>
          <w:iCs/>
          <w:lang w:val="en-US" w:eastAsia="zh-CN"/>
        </w:rPr>
        <w:t>;</w:t>
      </w:r>
      <w:r>
        <w:rPr>
          <w:i/>
          <w:iCs/>
        </w:rPr>
        <w:t xml:space="preserve">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ko-KR"/>
        </w:rPr>
      </w:pPr>
      <w:r>
        <w:rPr>
          <w:i/>
          <w:iCs/>
          <w:lang w:val="en-US" w:eastAsia="zh-CN"/>
        </w:rPr>
        <w:t xml:space="preserve">If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  <m:r>
          <w:rPr>
            <w:rFonts w:ascii="Cambria Math" w:hAnsi="Cambria Math"/>
            <w:lang w:val="en-US"/>
          </w:rPr>
          <m:t>≤</m:t>
        </m:r>
        <m:r>
          <w:rPr>
            <w:rFonts w:ascii="Cambria Math" w:hAnsi="Cambria Math"/>
            <w:lang w:val="en-US" w:eastAsia="zh-CN"/>
          </w:rPr>
          <m:t>110</m:t>
        </m:r>
      </m:oMath>
      <w:r>
        <w:rPr>
          <w:i/>
          <w:iCs/>
          <w:lang w:val="en-US" w:eastAsia="zh-CN"/>
        </w:rPr>
        <w:t xml:space="preserve">, </w:t>
      </w:r>
      <w:r>
        <w:rPr>
          <w:i/>
          <w:iCs/>
          <w:lang w:val="en-US" w:eastAsia="zh-CN"/>
        </w:rPr>
        <w:t>u</w:t>
      </w:r>
      <w:r>
        <w:rPr>
          <w:i/>
          <w:iCs/>
          <w:lang w:eastAsia="ko-KR"/>
        </w:rPr>
        <w:t>se step 3 as the next step of the TBS determination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zh-CN"/>
        </w:rPr>
      </w:pPr>
      <w:r>
        <w:rPr>
          <w:i/>
          <w:iCs/>
          <w:lang w:eastAsia="ko-KR"/>
        </w:rPr>
        <w:t>Else</w:t>
      </w:r>
      <w:r>
        <w:rPr>
          <w:i/>
          <w:iCs/>
          <w:lang w:val="en-US" w:eastAsia="zh-CN"/>
        </w:rPr>
        <w:t>, u</w:t>
      </w:r>
      <w:r>
        <w:rPr>
          <w:i/>
          <w:iCs/>
          <w:lang w:eastAsia="ko-KR"/>
        </w:rPr>
        <w:t xml:space="preserve">se step 4 </w:t>
      </w:r>
      <w:r>
        <w:rPr>
          <w:i/>
          <w:iCs/>
          <w:lang w:val="en-US" w:eastAsia="zh-CN"/>
        </w:rPr>
        <w:t xml:space="preserve">and 5 </w:t>
      </w:r>
      <w:r>
        <w:rPr>
          <w:i/>
          <w:iCs/>
          <w:lang w:eastAsia="ko-KR"/>
        </w:rPr>
        <w:t>as the next step</w:t>
      </w:r>
      <w:r>
        <w:rPr>
          <w:i/>
          <w:iCs/>
          <w:lang w:val="en-US" w:eastAsia="zh-CN"/>
        </w:rPr>
        <w:t>s</w:t>
      </w:r>
      <w:r>
        <w:rPr>
          <w:i/>
          <w:iCs/>
          <w:lang w:eastAsia="ko-KR"/>
        </w:rPr>
        <w:t xml:space="preserve"> of the TBS determination</w:t>
      </w:r>
    </w:p>
    <w:p w:rsidR="00E17A35" w:rsidRDefault="004D75A4">
      <w:pPr>
        <w:pStyle w:val="af3"/>
        <w:numPr>
          <w:ilvl w:val="0"/>
          <w:numId w:val="25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Reuse the transport block size table in TS 36.213 and according to the obtained </w:t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I</m:t>
            </m:r>
          </m:e>
          <m:sub>
            <m:r>
              <w:rPr>
                <w:rFonts w:ascii="Cambria Math" w:hAnsi="Cambria Math"/>
                <w:lang w:val="en-US" w:eastAsia="zh-CN"/>
              </w:rPr>
              <m:t>TBS</m:t>
            </m:r>
          </m:sub>
        </m:sSub>
      </m:oMath>
      <w:r>
        <w:rPr>
          <w:i/>
          <w:iCs/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total</m:t>
            </m:r>
          </m:sup>
        </m:sSubSup>
      </m:oMath>
      <w:r>
        <w:rPr>
          <w:i/>
          <w:iCs/>
          <w:lang w:val="en-US" w:eastAsia="zh-CN"/>
        </w:rPr>
        <w:t>, obtain the corresponding T</w:t>
      </w:r>
      <w:r>
        <w:rPr>
          <w:i/>
          <w:iCs/>
          <w:lang w:val="en-US" w:eastAsia="zh-CN"/>
        </w:rPr>
        <w:t>BS;</w:t>
      </w:r>
    </w:p>
    <w:p w:rsidR="00E17A35" w:rsidRDefault="004D75A4">
      <w:pPr>
        <w:pStyle w:val="af3"/>
        <w:numPr>
          <w:ilvl w:val="0"/>
          <w:numId w:val="25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Reuse the transport block size table in TS 36.213 and according to the obtained </w:t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I</m:t>
            </m:r>
          </m:e>
          <m:sub>
            <m:r>
              <w:rPr>
                <w:rFonts w:ascii="Cambria Math" w:hAnsi="Cambria Math"/>
                <w:lang w:val="en-US" w:eastAsia="zh-CN"/>
              </w:rPr>
              <m:t>TBS</m:t>
            </m:r>
          </m:sub>
        </m:sSub>
      </m:oMath>
      <w:r>
        <w:rPr>
          <w:i/>
          <w:iCs/>
          <w:lang w:val="en-US" w:eastAsia="zh-CN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Sup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RB</m:t>
            </m:r>
          </m:sub>
          <m:sup>
            <m:r>
              <w:rPr>
                <w:rFonts w:ascii="Cambria Math" w:hAnsi="Cambria Math"/>
                <w:lang w:val="en-US" w:eastAsia="zh-CN"/>
              </w:rPr>
              <m:t>DL</m:t>
            </m:r>
          </m:sup>
        </m:sSubSup>
      </m:oMath>
      <w:r>
        <w:rPr>
          <w:i/>
          <w:iCs/>
          <w:lang w:val="en-US" w:eastAsia="zh-CN"/>
        </w:rPr>
        <w:t>, obtain the corresponding TBS’;</w:t>
      </w:r>
    </w:p>
    <w:p w:rsidR="00E17A35" w:rsidRDefault="004D75A4">
      <w:pPr>
        <w:pStyle w:val="af3"/>
        <w:numPr>
          <w:ilvl w:val="0"/>
          <w:numId w:val="25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Calculate the </w:t>
      </w:r>
      <w:r>
        <w:rPr>
          <w:rFonts w:hint="eastAsia"/>
          <w:i/>
          <w:iCs/>
          <w:lang w:val="en-US" w:eastAsia="zh-CN"/>
        </w:rPr>
        <w:t xml:space="preserve">final </w:t>
      </w:r>
      <w:r>
        <w:rPr>
          <w:i/>
          <w:iCs/>
          <w:lang w:val="en-US" w:eastAsia="zh-CN"/>
        </w:rPr>
        <w:t xml:space="preserve">TBS as </w:t>
      </w:r>
      <m:oMath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=</m:t>
        </m:r>
        <m:r>
          <w:rPr>
            <w:rFonts w:ascii="Cambria Math" w:hAnsi="Cambria Math"/>
            <w:lang w:val="en-US" w:eastAsia="zh-CN"/>
          </w:rPr>
          <m:t>round</m:t>
        </m:r>
        <m:r>
          <w:rPr>
            <w:rFonts w:ascii="Cambria Math" w:hAnsi="Cambria Math"/>
            <w:lang w:val="en-US" w:eastAsia="zh-CN"/>
          </w:rPr>
          <m:t>{</m:t>
        </m:r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'×</m:t>
        </m:r>
        <m:r>
          <w:rPr>
            <w:rFonts w:ascii="Cambria Math" w:hAnsi="Cambria Math"/>
            <w:lang w:val="en-US" w:eastAsia="zh-CN"/>
          </w:rPr>
          <m:t>n</m:t>
        </m:r>
        <m:r>
          <w:rPr>
            <w:rFonts w:ascii="Cambria Math" w:hAnsi="Cambria Math"/>
            <w:lang w:val="en-US" w:eastAsia="zh-CN"/>
          </w:rPr>
          <m:t>}</m:t>
        </m:r>
      </m:oMath>
      <w:r>
        <w:rPr>
          <w:i/>
          <w:iCs/>
          <w:lang w:val="en-US" w:eastAsia="zh-CN"/>
        </w:rPr>
        <w:t xml:space="preserve">, where the round operation maps </w:t>
      </w:r>
      <m:oMath>
        <m:r>
          <w:rPr>
            <w:rFonts w:ascii="Cambria Math" w:hAnsi="Cambria Math"/>
            <w:lang w:val="en-US" w:eastAsia="zh-CN"/>
          </w:rPr>
          <m:t>TBS</m:t>
        </m:r>
        <m:r>
          <w:rPr>
            <w:rFonts w:ascii="Cambria Math" w:hAnsi="Cambria Math"/>
            <w:lang w:val="en-US" w:eastAsia="zh-CN"/>
          </w:rPr>
          <m:t>'×</m:t>
        </m:r>
        <m:r>
          <w:rPr>
            <w:rFonts w:ascii="Cambria Math" w:hAnsi="Cambria Math"/>
            <w:lang w:val="en-US" w:eastAsia="zh-CN"/>
          </w:rPr>
          <m:t>n</m:t>
        </m:r>
      </m:oMath>
      <w:r>
        <w:rPr>
          <w:i/>
          <w:iCs/>
          <w:lang w:val="en-US" w:eastAsia="zh-CN"/>
        </w:rPr>
        <w:t xml:space="preserve"> to the closest TBS in the legacy transport block size table.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eastAsia="zh-CN"/>
        </w:rPr>
      </w:pPr>
      <w:r>
        <w:rPr>
          <w:i/>
          <w:iCs/>
          <w:lang w:eastAsia="zh-CN"/>
        </w:rPr>
        <w:t xml:space="preserve">In case two TBSs are at the same distance of </w:t>
      </w:r>
      <m:oMath>
        <m:r>
          <w:rPr>
            <w:rFonts w:ascii="Cambria Math" w:hAnsi="Cambria Math"/>
            <w:lang w:eastAsia="ko-KR"/>
          </w:rPr>
          <m:t>TBS</m:t>
        </m:r>
        <m:r>
          <w:rPr>
            <w:rFonts w:ascii="Cambria Math" w:hAnsi="Cambria Math"/>
            <w:lang w:val="en-US" w:eastAsia="zh-CN"/>
          </w:rPr>
          <m:t>'</m:t>
        </m:r>
        <m:r>
          <w:rPr>
            <w:rFonts w:ascii="Cambria Math" w:hAnsi="Cambria Math"/>
            <w:lang w:eastAsia="ko-KR"/>
          </w:rPr>
          <m:t>×</m:t>
        </m:r>
        <m:r>
          <w:rPr>
            <w:rFonts w:ascii="Cambria Math" w:hAnsi="Cambria Math"/>
            <w:lang w:eastAsia="ko-KR"/>
          </w:rPr>
          <m:t>n</m:t>
        </m:r>
      </m:oMath>
      <w:r>
        <w:rPr>
          <w:i/>
          <w:iCs/>
          <w:lang w:eastAsia="zh-CN"/>
        </w:rPr>
        <w:t>, the larger TBS is chosen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Note: </w:t>
      </w:r>
      <w:r>
        <w:rPr>
          <w:rFonts w:hint="eastAsia"/>
          <w:i/>
          <w:iCs/>
          <w:lang w:val="en-US" w:eastAsia="zh-CN"/>
        </w:rPr>
        <w:t>I</w:t>
      </w:r>
      <w:r>
        <w:rPr>
          <w:i/>
          <w:iCs/>
          <w:lang w:val="en-US" w:eastAsia="zh-CN"/>
        </w:rPr>
        <w:t xml:space="preserve">t is </w:t>
      </w:r>
      <w:proofErr w:type="spellStart"/>
      <w:r>
        <w:rPr>
          <w:i/>
          <w:iCs/>
          <w:lang w:val="en-US" w:eastAsia="zh-CN"/>
        </w:rPr>
        <w:t>eNB</w:t>
      </w:r>
      <w:proofErr w:type="spellEnd"/>
      <w:r>
        <w:rPr>
          <w:i/>
          <w:iCs/>
          <w:lang w:val="en-US" w:eastAsia="zh-CN"/>
        </w:rPr>
        <w:t xml:space="preserve"> implementation to ensure that the calculated TBS does not exceed the existing maximum TBS. </w:t>
      </w:r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b/>
          <w:bCs/>
          <w:i/>
          <w:iCs/>
          <w:lang w:val="en-US" w:eastAsia="zh-CN"/>
        </w:rPr>
        <w:t>Prop</w:t>
      </w:r>
      <w:r>
        <w:rPr>
          <w:b/>
          <w:bCs/>
          <w:i/>
          <w:iCs/>
          <w:lang w:val="en-US" w:eastAsia="zh-CN"/>
        </w:rPr>
        <w:t>osal 2:</w:t>
      </w:r>
      <w:r>
        <w:rPr>
          <w:i/>
          <w:iCs/>
          <w:lang w:val="en-US" w:eastAsia="zh-CN"/>
        </w:rPr>
        <w:t xml:space="preserve"> A time domain </w:t>
      </w:r>
      <w:proofErr w:type="gramStart"/>
      <w:r>
        <w:rPr>
          <w:i/>
          <w:iCs/>
          <w:lang w:val="en-US" w:eastAsia="zh-CN"/>
        </w:rPr>
        <w:t>offset(</w:t>
      </w:r>
      <w:proofErr w:type="gramEnd"/>
      <w:r>
        <w:rPr>
          <w:i/>
          <w:iCs/>
          <w:lang w:val="en-US" w:eastAsia="zh-CN"/>
        </w:rPr>
        <w:t>e.g., in term</w:t>
      </w:r>
      <w:r>
        <w:rPr>
          <w:rFonts w:hint="eastAsia"/>
          <w:i/>
          <w:iCs/>
          <w:lang w:val="en-US" w:eastAsia="zh-CN"/>
        </w:rPr>
        <w:t>s</w:t>
      </w:r>
      <w:r>
        <w:rPr>
          <w:i/>
          <w:iCs/>
          <w:lang w:val="en-US" w:eastAsia="zh-CN"/>
        </w:rPr>
        <w:t xml:space="preserve"> of subframes belonging to a same </w:t>
      </w:r>
      <w:proofErr w:type="spellStart"/>
      <w:r>
        <w:rPr>
          <w:i/>
          <w:iCs/>
          <w:lang w:val="en-US" w:eastAsia="zh-CN"/>
        </w:rPr>
        <w:t>MBMS</w:t>
      </w:r>
      <w:proofErr w:type="spellEnd"/>
      <w:r>
        <w:rPr>
          <w:i/>
          <w:iCs/>
          <w:lang w:val="en-US" w:eastAsia="zh-CN"/>
        </w:rPr>
        <w:t xml:space="preserve"> session/</w:t>
      </w:r>
      <w:proofErr w:type="spellStart"/>
      <w:r>
        <w:rPr>
          <w:i/>
          <w:iCs/>
          <w:lang w:val="en-US" w:eastAsia="zh-CN"/>
        </w:rPr>
        <w:t>MTCH</w:t>
      </w:r>
      <w:proofErr w:type="spellEnd"/>
      <w:r>
        <w:rPr>
          <w:i/>
          <w:iCs/>
          <w:lang w:val="en-US" w:eastAsia="zh-CN"/>
        </w:rPr>
        <w:t xml:space="preserve">) can be introduced for indicating the time domain resource for a same TB.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FFS: UE behavior in case that the number of subframes obtained by the </w:t>
      </w:r>
      <w:proofErr w:type="spellStart"/>
      <w:r>
        <w:rPr>
          <w:i/>
          <w:iCs/>
          <w:lang w:val="en-US" w:eastAsia="zh-CN"/>
        </w:rPr>
        <w:t>MSI</w:t>
      </w:r>
      <w:proofErr w:type="spellEnd"/>
      <w:r>
        <w:rPr>
          <w:i/>
          <w:iCs/>
          <w:lang w:val="en-US" w:eastAsia="zh-CN"/>
        </w:rPr>
        <w:t xml:space="preserve"> MAC CE indic</w:t>
      </w:r>
      <w:r>
        <w:rPr>
          <w:i/>
          <w:iCs/>
          <w:lang w:val="en-US" w:eastAsia="zh-CN"/>
        </w:rPr>
        <w:t xml:space="preserve">ation mismatch with the number of required subframes determined based on time domain interleaving. </w:t>
      </w:r>
    </w:p>
    <w:p w:rsidR="00B8174C" w:rsidRDefault="00B8174C" w:rsidP="00B8174C">
      <w:pPr>
        <w:spacing w:beforeLines="50" w:before="120" w:after="180"/>
        <w:rPr>
          <w:i/>
          <w:iCs/>
          <w:lang w:val="en-US" w:eastAsia="zh-CN"/>
        </w:rPr>
      </w:pPr>
      <w:r>
        <w:rPr>
          <w:b/>
          <w:bCs/>
          <w:i/>
          <w:iCs/>
          <w:lang w:val="en-US" w:eastAsia="zh-CN"/>
        </w:rPr>
        <w:t>Proposal 3:</w:t>
      </w:r>
      <w:r>
        <w:rPr>
          <w:i/>
          <w:iCs/>
          <w:lang w:val="en-US" w:eastAsia="zh-CN"/>
        </w:rPr>
        <w:t xml:space="preserve"> T</w:t>
      </w:r>
      <w:r>
        <w:rPr>
          <w:i/>
          <w:iCs/>
        </w:rPr>
        <w:t xml:space="preserve">he </w:t>
      </w:r>
      <w:r>
        <w:rPr>
          <w:i/>
          <w:iCs/>
          <w:lang w:val="en-US" w:eastAsia="zh-CN"/>
        </w:rPr>
        <w:t>s</w:t>
      </w:r>
      <w:r>
        <w:rPr>
          <w:i/>
          <w:iCs/>
          <w:lang w:val="en-US"/>
        </w:rPr>
        <w:t xml:space="preserve">tarting point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  <w:lang w:val="en-US" w:eastAsia="zh-CN"/>
              </w:rPr>
              <m:t>n</m:t>
            </m:r>
          </m:sub>
        </m:sSub>
      </m:oMath>
      <w:r>
        <w:rPr>
          <w:bCs/>
          <w:i/>
          <w:iCs/>
          <w:lang w:val="en-US" w:eastAsia="zh-CN"/>
        </w:rPr>
        <w:t xml:space="preserve"> </w:t>
      </w:r>
      <w:r>
        <w:rPr>
          <w:i/>
          <w:iCs/>
          <w:lang w:val="en-US" w:eastAsia="zh-CN"/>
        </w:rPr>
        <w:t xml:space="preserve">in </w:t>
      </w:r>
      <w:r>
        <w:rPr>
          <w:i/>
          <w:iCs/>
          <w:lang w:val="en-US"/>
        </w:rPr>
        <w:t>the circular buffer</w:t>
      </w:r>
      <w:r>
        <w:rPr>
          <w:i/>
          <w:iCs/>
          <w:lang w:val="en-US" w:eastAsia="zh-CN"/>
        </w:rPr>
        <w:t xml:space="preserve"> </w:t>
      </w:r>
      <w:r>
        <w:rPr>
          <w:i/>
          <w:iCs/>
          <w:lang w:val="en-US"/>
        </w:rPr>
        <w:t xml:space="preserve">for </w:t>
      </w:r>
      <w:r>
        <w:rPr>
          <w:i/>
          <w:iCs/>
          <w:lang w:val="en-US" w:eastAsia="zh-CN"/>
        </w:rPr>
        <w:t>each subframe (subframe</w:t>
      </w:r>
      <m:oMath>
        <m:r>
          <w:rPr>
            <w:rFonts w:ascii="Cambria Math" w:hAnsi="Cambria Math"/>
            <w:lang w:val="en-US" w:eastAsia="zh-CN"/>
          </w:rPr>
          <m:t>#n, n</m:t>
        </m:r>
        <m:r>
          <w:rPr>
            <w:rFonts w:ascii="Cambria Math" w:hAnsi="Cambria Math"/>
            <w:lang w:val="en-US"/>
          </w:rPr>
          <m:t>∈</m:t>
        </m:r>
        <m:r>
          <w:rPr>
            <w:rFonts w:ascii="Cambria Math" w:hAnsi="Cambria Math"/>
            <w:lang w:val="en-US" w:eastAsia="zh-CN"/>
          </w:rPr>
          <m:t>{0, 1, 2, ..., N-1}</m:t>
        </m:r>
      </m:oMath>
      <w:r>
        <w:rPr>
          <w:i/>
          <w:iCs/>
          <w:lang w:val="en-US" w:eastAsia="zh-CN"/>
        </w:rPr>
        <w:t>) belonging to a same TB</w:t>
      </w:r>
      <w:r>
        <w:rPr>
          <w:i/>
          <w:iCs/>
        </w:rPr>
        <w:t xml:space="preserve"> is determined by</w:t>
      </w:r>
    </w:p>
    <w:p w:rsidR="00B8174C" w:rsidRDefault="00B8174C" w:rsidP="00B8174C">
      <w:pPr>
        <w:rPr>
          <w:i/>
          <w:iCs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  <w:lang w:val="en-US" w:eastAsia="zh-CN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bCs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2R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subblock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TC</m:t>
                        </m:r>
                      </m:sup>
                    </m:sSubSup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(k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n-1</m:t>
                        </m:r>
                      </m:sub>
                    </m:sSub>
                    <m:r>
                      <w:rPr>
                        <w:rFonts w:ascii="Cambria Math" w:hAnsi="Cambria Math"/>
                        <w:lang w:val="en-US" w:eastAsia="zh-CN"/>
                      </w:rPr>
                      <m:t xml:space="preserve">+H)mod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 w:eastAsia="zh-CN"/>
                          </w:rPr>
                          <m:t>cb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  <w:lang w:val="en-US" w:eastAsia="zh-CN"/>
                      </w:rPr>
                      <m:t>n=1,...,N-1</m:t>
                    </m:r>
                  </m:e>
                </m:mr>
              </m:m>
            </m:e>
          </m:d>
        </m:oMath>
      </m:oMathPara>
    </w:p>
    <w:p w:rsidR="00B8174C" w:rsidRDefault="00B8174C" w:rsidP="00B8174C">
      <w:pPr>
        <w:spacing w:afterLines="50"/>
        <w:rPr>
          <w:i/>
          <w:iCs/>
          <w:lang w:eastAsia="ja-JP"/>
        </w:rPr>
      </w:pPr>
      <w:r>
        <w:rPr>
          <w:i/>
          <w:iCs/>
          <w:lang w:eastAsia="ja-JP"/>
        </w:rPr>
        <w:lastRenderedPageBreak/>
        <w:t>Where:</w:t>
      </w:r>
    </w:p>
    <w:p w:rsidR="00B8174C" w:rsidRPr="00CF1330" w:rsidRDefault="00B8174C" w:rsidP="00B8174C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sSubSup>
          <m:sSubSupPr>
            <m:ctrlPr>
              <w:rPr>
                <w:rFonts w:ascii="Cambria Math" w:hAnsi="Cambria Math"/>
                <w:bCs/>
                <w:i/>
              </w:rPr>
            </m:ctrlPr>
          </m:sSubSup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subblock</m:t>
            </m:r>
          </m:sub>
          <m:sup>
            <m:r>
              <w:rPr>
                <w:rFonts w:ascii="Cambria Math" w:hAnsi="Cambria Math"/>
              </w:rPr>
              <m:t>TC</m:t>
            </m:r>
          </m:sup>
        </m:sSubSup>
      </m:oMath>
      <w:r w:rsidRPr="00CF1330">
        <w:rPr>
          <w:rFonts w:hAnsi="Cambria Math" w:hint="eastAsia"/>
          <w:bCs/>
          <w:i/>
          <w:lang w:val="en-US" w:eastAsia="zh-CN"/>
        </w:rPr>
        <w:t xml:space="preserve"> is </w:t>
      </w:r>
      <w:r w:rsidRPr="00CF1330">
        <w:rPr>
          <w:i/>
        </w:rPr>
        <w:t>the number of rows of the</w:t>
      </w:r>
      <w:r w:rsidRPr="00CF1330">
        <w:rPr>
          <w:rFonts w:hint="eastAsia"/>
          <w:i/>
          <w:lang w:val="en-US" w:eastAsia="zh-CN"/>
        </w:rPr>
        <w:t xml:space="preserve"> s</w:t>
      </w:r>
      <w:proofErr w:type="spellStart"/>
      <w:r w:rsidRPr="00CF1330">
        <w:rPr>
          <w:i/>
        </w:rPr>
        <w:t>ub</w:t>
      </w:r>
      <w:proofErr w:type="spellEnd"/>
      <w:r w:rsidRPr="00CF1330">
        <w:rPr>
          <w:i/>
        </w:rPr>
        <w:t xml:space="preserve">-block </w:t>
      </w:r>
      <w:proofErr w:type="spellStart"/>
      <w:r w:rsidRPr="00CF1330">
        <w:rPr>
          <w:i/>
        </w:rPr>
        <w:t>interleaver</w:t>
      </w:r>
      <w:proofErr w:type="spellEnd"/>
    </w:p>
    <w:p w:rsidR="00B8174C" w:rsidRDefault="00B8174C" w:rsidP="00B8174C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m:oMath>
        <m:r>
          <w:rPr>
            <w:rFonts w:ascii="Cambria Math" w:hAnsi="Cambria Math"/>
            <w:lang w:eastAsia="zh-CN"/>
          </w:rPr>
          <m:t>N</m:t>
        </m:r>
      </m:oMath>
      <w:r>
        <w:rPr>
          <w:i/>
          <w:iCs/>
          <w:lang w:val="en-US" w:eastAsia="ja-JP"/>
        </w:rPr>
        <w:t xml:space="preserve"> is the number of </w:t>
      </w:r>
      <w:r>
        <w:rPr>
          <w:i/>
          <w:iCs/>
          <w:lang w:val="en-US" w:eastAsia="zh-CN"/>
        </w:rPr>
        <w:t xml:space="preserve">subframes </w:t>
      </w:r>
      <w:r>
        <w:rPr>
          <w:i/>
          <w:iCs/>
          <w:lang w:val="en-US" w:eastAsia="ja-JP"/>
        </w:rPr>
        <w:t xml:space="preserve">allocated for </w:t>
      </w:r>
      <w:r>
        <w:rPr>
          <w:i/>
          <w:iCs/>
          <w:lang w:val="en-US" w:eastAsia="zh-CN"/>
        </w:rPr>
        <w:t>a TB</w:t>
      </w:r>
    </w:p>
    <w:p w:rsidR="00B8174C" w:rsidRDefault="00B8174C" w:rsidP="00B8174C">
      <w:pPr>
        <w:numPr>
          <w:ilvl w:val="0"/>
          <w:numId w:val="20"/>
        </w:numPr>
        <w:spacing w:after="180"/>
        <w:rPr>
          <w:i/>
          <w:iCs/>
          <w:lang w:val="en-US" w:eastAsia="ja-JP"/>
        </w:rPr>
      </w:pPr>
      <w:r>
        <w:rPr>
          <w:i/>
          <w:iCs/>
          <w:lang w:val="en-US" w:eastAsia="zh-CN"/>
        </w:rPr>
        <w:fldChar w:fldCharType="begin"/>
      </w:r>
      <w:r>
        <w:rPr>
          <w:i/>
          <w:iCs/>
          <w:lang w:val="en-US" w:eastAsia="zh-CN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Cs/>
                <w:sz w:val="22"/>
                <w:szCs w:val="22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cb</m:t>
            </m:r>
          </m:sub>
        </m:sSub>
      </m:oMath>
      <w:r>
        <w:rPr>
          <w:i/>
          <w:iCs/>
          <w:lang w:val="en-US" w:eastAsia="zh-CN"/>
        </w:rPr>
        <w:instrText xml:space="preserve"> </w:instrText>
      </w:r>
      <w:r>
        <w:rPr>
          <w:i/>
          <w:iCs/>
          <w:lang w:val="en-US" w:eastAsia="zh-CN"/>
        </w:rPr>
        <w:fldChar w:fldCharType="end"/>
      </w:r>
      <m:oMath>
        <m:sSub>
          <m:sSubPr>
            <m:ctrlPr>
              <w:rPr>
                <w:rFonts w:ascii="Cambria Math" w:hAnsi="Cambria Math"/>
                <w:i/>
                <w:iCs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N</m:t>
            </m:r>
          </m:e>
          <m:sub>
            <m:r>
              <w:rPr>
                <w:rFonts w:ascii="Cambria Math" w:hAnsi="Cambria Math"/>
                <w:lang w:val="en-US" w:eastAsia="zh-CN"/>
              </w:rPr>
              <m:t>cb</m:t>
            </m:r>
          </m:sub>
        </m:sSub>
      </m:oMath>
      <w:r>
        <w:rPr>
          <w:i/>
          <w:iCs/>
          <w:lang w:val="en-US" w:eastAsia="zh-CN"/>
        </w:rPr>
        <w:t xml:space="preserve"> </w:t>
      </w:r>
      <w:r>
        <w:rPr>
          <w:i/>
          <w:iCs/>
          <w:lang w:val="en-US" w:eastAsia="ja-JP"/>
        </w:rPr>
        <w:t xml:space="preserve">is the length of circular </w:t>
      </w:r>
      <w:proofErr w:type="gramStart"/>
      <w:r>
        <w:rPr>
          <w:i/>
          <w:iCs/>
          <w:lang w:val="en-US" w:eastAsia="ja-JP"/>
        </w:rPr>
        <w:t>buffer</w:t>
      </w:r>
      <w:proofErr w:type="gramEnd"/>
    </w:p>
    <w:p w:rsidR="00B8174C" w:rsidRDefault="00B8174C" w:rsidP="00B8174C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m:oMath>
        <m:r>
          <w:rPr>
            <w:rFonts w:ascii="Cambria Math" w:hAnsi="Cambria Math"/>
            <w:lang w:eastAsia="zh-CN"/>
          </w:rPr>
          <m:t>H</m:t>
        </m:r>
      </m:oMath>
      <w:r>
        <w:rPr>
          <w:i/>
          <w:iCs/>
          <w:lang w:val="en-US" w:eastAsia="ja-JP"/>
        </w:rPr>
        <w:t xml:space="preserve"> is the total number of coded bits available for transmission of the TB in a </w:t>
      </w:r>
      <w:r>
        <w:rPr>
          <w:i/>
          <w:iCs/>
          <w:lang w:val="en-US" w:eastAsia="zh-CN"/>
        </w:rPr>
        <w:t xml:space="preserve">subframe </w:t>
      </w:r>
      <w:r>
        <w:rPr>
          <w:i/>
          <w:iCs/>
          <w:lang w:val="en-US" w:eastAsia="ja-JP"/>
        </w:rPr>
        <w:t xml:space="preserve">allocated for </w:t>
      </w:r>
      <w:r>
        <w:rPr>
          <w:i/>
          <w:iCs/>
          <w:lang w:val="en-US" w:eastAsia="zh-CN"/>
        </w:rPr>
        <w:t xml:space="preserve">the </w:t>
      </w:r>
      <w:proofErr w:type="gramStart"/>
      <w:r>
        <w:rPr>
          <w:i/>
          <w:iCs/>
          <w:lang w:val="en-US" w:eastAsia="zh-CN"/>
        </w:rPr>
        <w:t>TB</w:t>
      </w:r>
      <w:proofErr w:type="gramEnd"/>
    </w:p>
    <w:p w:rsidR="00E17A35" w:rsidRDefault="004D75A4">
      <w:pPr>
        <w:spacing w:after="180"/>
        <w:rPr>
          <w:i/>
          <w:iCs/>
          <w:lang w:val="en-US" w:eastAsia="zh-CN"/>
        </w:rPr>
      </w:pPr>
      <w:r>
        <w:rPr>
          <w:b/>
          <w:bCs/>
          <w:i/>
          <w:iCs/>
          <w:lang w:val="en-US" w:eastAsia="zh-CN"/>
        </w:rPr>
        <w:t>Proposal 4:</w:t>
      </w:r>
      <w:r>
        <w:rPr>
          <w:i/>
          <w:iCs/>
          <w:lang w:val="en-US" w:eastAsia="zh-CN"/>
        </w:rPr>
        <w:t xml:space="preserve"> Regarding configuration parameters for time interleaving transmission, including, interleaving depth </w:t>
      </w:r>
      <m:oMath>
        <m:r>
          <w:rPr>
            <w:rFonts w:ascii="Cambria Math" w:hAnsi="Cambria Math"/>
            <w:lang w:val="en-US" w:eastAsia="zh-CN"/>
          </w:rPr>
          <m:t>N</m:t>
        </m:r>
      </m:oMath>
      <w:r>
        <w:rPr>
          <w:i/>
          <w:iCs/>
          <w:lang w:val="en-US" w:eastAsia="zh-CN"/>
        </w:rPr>
        <w:t xml:space="preserve"> and time domain offset between neighbouring subframes </w:t>
      </w:r>
      <m:oMath>
        <m:r>
          <w:rPr>
            <w:rFonts w:ascii="Cambria Math" w:hAnsi="Cambria Math"/>
            <w:lang w:val="en-US" w:eastAsia="zh-CN"/>
          </w:rPr>
          <m:t>M</m:t>
        </m:r>
      </m:oMath>
      <w:r>
        <w:rPr>
          <w:rFonts w:hAnsi="Cambria Math" w:hint="eastAsia"/>
          <w:i/>
          <w:lang w:val="en-US" w:eastAsia="zh-CN"/>
        </w:rPr>
        <w:t xml:space="preserve"> for a same TB</w:t>
      </w:r>
      <w:r>
        <w:rPr>
          <w:i/>
          <w:iCs/>
          <w:lang w:val="en-US" w:eastAsia="zh-CN"/>
        </w:rPr>
        <w:t>, the following options can be considere</w:t>
      </w:r>
      <w:r>
        <w:rPr>
          <w:i/>
          <w:iCs/>
          <w:lang w:val="en-US" w:eastAsia="zh-CN"/>
        </w:rPr>
        <w:t xml:space="preserve">d by </w:t>
      </w:r>
      <w:proofErr w:type="spellStart"/>
      <w:r>
        <w:rPr>
          <w:i/>
          <w:iCs/>
          <w:lang w:val="en-US" w:eastAsia="zh-CN"/>
        </w:rPr>
        <w:t>RAN1</w:t>
      </w:r>
      <w:proofErr w:type="spellEnd"/>
      <w:r>
        <w:rPr>
          <w:i/>
          <w:iCs/>
          <w:lang w:val="en-US" w:eastAsia="zh-CN"/>
        </w:rPr>
        <w:t xml:space="preserve">, the </w:t>
      </w:r>
      <w:r>
        <w:rPr>
          <w:rFonts w:hint="eastAsia"/>
          <w:i/>
          <w:iCs/>
          <w:lang w:val="en-US" w:eastAsia="zh-CN"/>
        </w:rPr>
        <w:t>d</w:t>
      </w:r>
      <w:r>
        <w:rPr>
          <w:i/>
          <w:iCs/>
          <w:lang w:val="en-US" w:eastAsia="zh-CN"/>
        </w:rPr>
        <w:t xml:space="preserve">etail signaling structure can be determined by </w:t>
      </w:r>
      <w:proofErr w:type="spellStart"/>
      <w:r>
        <w:rPr>
          <w:i/>
          <w:iCs/>
          <w:lang w:val="en-US" w:eastAsia="zh-CN"/>
        </w:rPr>
        <w:t>RAN2</w:t>
      </w:r>
      <w:proofErr w:type="spellEnd"/>
      <w:r>
        <w:rPr>
          <w:i/>
          <w:iCs/>
          <w:lang w:val="en-US" w:eastAsia="zh-CN"/>
        </w:rPr>
        <w:t>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1: Cell specific configuration, e.g., via </w:t>
      </w:r>
      <w:proofErr w:type="spellStart"/>
      <w:r>
        <w:rPr>
          <w:i/>
          <w:iCs/>
          <w:lang w:val="en-US" w:eastAsia="zh-CN"/>
        </w:rPr>
        <w:t>SIB1</w:t>
      </w:r>
      <w:proofErr w:type="spellEnd"/>
      <w:r>
        <w:rPr>
          <w:i/>
          <w:iCs/>
          <w:lang w:val="en-US" w:eastAsia="zh-CN"/>
        </w:rPr>
        <w:t xml:space="preserve"> or </w:t>
      </w:r>
      <w:proofErr w:type="spellStart"/>
      <w:r>
        <w:rPr>
          <w:i/>
          <w:iCs/>
          <w:lang w:val="en-US" w:eastAsia="zh-CN"/>
        </w:rPr>
        <w:t>SIB13</w:t>
      </w:r>
      <w:proofErr w:type="spellEnd"/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2: Per </w:t>
      </w:r>
      <w:proofErr w:type="spellStart"/>
      <w:r>
        <w:rPr>
          <w:i/>
          <w:iCs/>
          <w:lang w:val="en-US" w:eastAsia="zh-CN"/>
        </w:rPr>
        <w:t>MBSFN</w:t>
      </w:r>
      <w:proofErr w:type="spellEnd"/>
      <w:r>
        <w:rPr>
          <w:i/>
          <w:iCs/>
          <w:lang w:val="en-US" w:eastAsia="zh-CN"/>
        </w:rPr>
        <w:t xml:space="preserve"> area/</w:t>
      </w:r>
      <w:proofErr w:type="spellStart"/>
      <w:r>
        <w:rPr>
          <w:i/>
          <w:iCs/>
          <w:lang w:val="en-US" w:eastAsia="zh-CN"/>
        </w:rPr>
        <w:t>MCCH</w:t>
      </w:r>
      <w:proofErr w:type="spellEnd"/>
      <w:r>
        <w:rPr>
          <w:i/>
          <w:iCs/>
          <w:lang w:val="en-US" w:eastAsia="zh-CN"/>
        </w:rPr>
        <w:t xml:space="preserve"> configuration, e.g., via </w:t>
      </w:r>
      <w:proofErr w:type="spellStart"/>
      <w:r>
        <w:rPr>
          <w:i/>
          <w:iCs/>
          <w:lang w:val="en-US" w:eastAsia="zh-CN"/>
        </w:rPr>
        <w:t>mcch</w:t>
      </w:r>
      <w:proofErr w:type="spellEnd"/>
      <w:r>
        <w:rPr>
          <w:i/>
          <w:iCs/>
          <w:lang w:val="en-US" w:eastAsia="zh-CN"/>
        </w:rPr>
        <w:t>-Config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 xml:space="preserve">Option 3: Per </w:t>
      </w:r>
      <w:proofErr w:type="spellStart"/>
      <w:r>
        <w:rPr>
          <w:i/>
          <w:iCs/>
          <w:lang w:val="en-US" w:eastAsia="zh-CN"/>
        </w:rPr>
        <w:t>PMCH</w:t>
      </w:r>
      <w:proofErr w:type="spellEnd"/>
      <w:r>
        <w:rPr>
          <w:i/>
          <w:iCs/>
          <w:lang w:val="en-US" w:eastAsia="zh-CN"/>
        </w:rPr>
        <w:t xml:space="preserve"> configuration, e.g., via </w:t>
      </w:r>
      <w:proofErr w:type="spellStart"/>
      <w:r>
        <w:rPr>
          <w:i/>
          <w:iCs/>
          <w:lang w:val="en-US" w:eastAsia="zh-CN"/>
        </w:rPr>
        <w:t>pmch</w:t>
      </w:r>
      <w:proofErr w:type="spellEnd"/>
      <w:r>
        <w:rPr>
          <w:i/>
          <w:iCs/>
          <w:lang w:val="en-US" w:eastAsia="zh-CN"/>
        </w:rPr>
        <w:t>-Config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i/>
          <w:iCs/>
          <w:lang w:val="en-US" w:eastAsia="zh-CN"/>
        </w:rPr>
        <w:t>O</w:t>
      </w:r>
      <w:r>
        <w:rPr>
          <w:i/>
          <w:iCs/>
          <w:lang w:val="en-US" w:eastAsia="zh-CN"/>
        </w:rPr>
        <w:t xml:space="preserve">ption 4: Per </w:t>
      </w:r>
      <w:proofErr w:type="spellStart"/>
      <w:r>
        <w:rPr>
          <w:i/>
          <w:iCs/>
          <w:lang w:val="en-US" w:eastAsia="zh-CN"/>
        </w:rPr>
        <w:t>MBMS</w:t>
      </w:r>
      <w:proofErr w:type="spellEnd"/>
      <w:r>
        <w:rPr>
          <w:i/>
          <w:iCs/>
          <w:lang w:val="en-US" w:eastAsia="zh-CN"/>
        </w:rPr>
        <w:t xml:space="preserve"> session, e.g., via </w:t>
      </w:r>
      <w:proofErr w:type="spellStart"/>
      <w:r>
        <w:rPr>
          <w:i/>
          <w:iCs/>
          <w:lang w:val="en-US" w:eastAsia="zh-CN"/>
        </w:rPr>
        <w:t>MSI</w:t>
      </w:r>
      <w:proofErr w:type="spellEnd"/>
      <w:r>
        <w:rPr>
          <w:i/>
          <w:iCs/>
          <w:lang w:val="en-US" w:eastAsia="zh-CN"/>
        </w:rPr>
        <w:t xml:space="preserve"> MAC CE </w:t>
      </w:r>
    </w:p>
    <w:p w:rsidR="00E17A35" w:rsidRDefault="004D75A4">
      <w:pPr>
        <w:spacing w:after="180"/>
        <w:jc w:val="center"/>
        <w:rPr>
          <w:rFonts w:ascii="Arial" w:hAnsi="Arial" w:cs="Arial"/>
          <w:b/>
          <w:bCs/>
          <w:u w:val="single"/>
          <w:lang w:val="en-US" w:eastAsia="zh-CN"/>
        </w:rPr>
      </w:pPr>
      <w:r>
        <w:rPr>
          <w:rFonts w:ascii="Arial" w:hAnsi="Arial" w:cs="Arial" w:hint="eastAsia"/>
          <w:b/>
          <w:bCs/>
          <w:u w:val="single"/>
          <w:lang w:val="en-US" w:eastAsia="zh-CN"/>
        </w:rPr>
        <w:t xml:space="preserve">Details of frequency </w:t>
      </w:r>
      <w:proofErr w:type="spellStart"/>
      <w:r>
        <w:rPr>
          <w:rFonts w:ascii="Arial" w:hAnsi="Arial" w:cs="Arial" w:hint="eastAsia"/>
          <w:b/>
          <w:bCs/>
          <w:u w:val="single"/>
          <w:lang w:val="en-US" w:eastAsia="zh-CN"/>
        </w:rPr>
        <w:t>interleaver</w:t>
      </w:r>
      <w:proofErr w:type="spellEnd"/>
      <w:r>
        <w:rPr>
          <w:rFonts w:ascii="Arial" w:hAnsi="Arial" w:cs="Arial" w:hint="eastAsia"/>
          <w:b/>
          <w:bCs/>
          <w:u w:val="single"/>
          <w:lang w:val="en-US" w:eastAsia="zh-CN"/>
        </w:rPr>
        <w:t xml:space="preserve"> design</w:t>
      </w:r>
    </w:p>
    <w:p w:rsidR="00E17A35" w:rsidRDefault="004D75A4">
      <w:pPr>
        <w:spacing w:beforeLines="50" w:before="120" w:after="180"/>
        <w:rPr>
          <w:lang w:val="en-US" w:eastAsia="zh-CN"/>
        </w:rPr>
      </w:pPr>
      <w:r>
        <w:rPr>
          <w:b/>
          <w:bCs/>
          <w:i/>
          <w:iCs/>
          <w:lang w:val="en-US" w:eastAsia="zh-CN"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5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Cs/>
          <w:lang w:val="en-US" w:eastAsia="zh-CN"/>
        </w:rPr>
        <w:t xml:space="preserve">Regarding design of frequency </w:t>
      </w:r>
      <w:proofErr w:type="spellStart"/>
      <w:r>
        <w:rPr>
          <w:rFonts w:hint="eastAsia"/>
          <w:iCs/>
          <w:lang w:val="en-US" w:eastAsia="zh-CN"/>
        </w:rPr>
        <w:t>interleaver</w:t>
      </w:r>
      <w:proofErr w:type="spellEnd"/>
      <w:r>
        <w:rPr>
          <w:rFonts w:hint="eastAsia"/>
          <w:iCs/>
          <w:lang w:val="en-US" w:eastAsia="zh-CN"/>
        </w:rPr>
        <w:t xml:space="preserve">, the </w:t>
      </w:r>
      <w:r>
        <w:rPr>
          <w:lang w:val="en-US"/>
        </w:rPr>
        <w:t>row-column interleaving</w:t>
      </w:r>
      <w:r>
        <w:rPr>
          <w:rFonts w:hint="eastAsia"/>
          <w:lang w:val="en-US" w:eastAsia="zh-CN"/>
        </w:rPr>
        <w:t xml:space="preserve"> without re-</w:t>
      </w:r>
      <w:r>
        <w:rPr>
          <w:lang w:val="en-US"/>
        </w:rPr>
        <w:t>permuted</w:t>
      </w:r>
      <w:r>
        <w:rPr>
          <w:rFonts w:hint="eastAsia"/>
          <w:lang w:val="en-US" w:eastAsia="zh-CN"/>
        </w:rPr>
        <w:t xml:space="preserve"> can be reused. 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proofErr w:type="gramStart"/>
      <w:r>
        <w:rPr>
          <w:rFonts w:hint="eastAsia"/>
          <w:i/>
          <w:iCs/>
          <w:lang w:val="en-US" w:eastAsia="zh-CN"/>
        </w:rPr>
        <w:t>A</w:t>
      </w:r>
      <w:proofErr w:type="gramEnd"/>
      <w:r>
        <w:rPr>
          <w:rFonts w:hint="eastAsia"/>
          <w:i/>
          <w:iCs/>
          <w:lang w:val="en-US" w:eastAsia="zh-CN"/>
        </w:rPr>
        <w:t xml:space="preserve"> </w:t>
      </w:r>
      <w:proofErr w:type="spellStart"/>
      <w:r>
        <w:rPr>
          <w:rFonts w:hint="eastAsia"/>
          <w:i/>
          <w:iCs/>
          <w:lang w:val="en-US" w:eastAsia="zh-CN"/>
        </w:rPr>
        <w:t>RRC</w:t>
      </w:r>
      <w:proofErr w:type="spellEnd"/>
      <w:r>
        <w:rPr>
          <w:rFonts w:hint="eastAsia"/>
          <w:i/>
          <w:iCs/>
          <w:lang w:val="en-US" w:eastAsia="zh-CN"/>
        </w:rPr>
        <w:t xml:space="preserve"> signaling can be used for configuring the </w:t>
      </w:r>
      <w:r>
        <w:rPr>
          <w:rFonts w:hint="eastAsia"/>
          <w:i/>
          <w:iCs/>
          <w:lang w:val="en-US" w:eastAsia="zh-CN"/>
        </w:rPr>
        <w:t>granularity from a predefined value set.</w:t>
      </w:r>
    </w:p>
    <w:p w:rsidR="00E17A35" w:rsidRDefault="004D75A4">
      <w:pPr>
        <w:numPr>
          <w:ilvl w:val="0"/>
          <w:numId w:val="20"/>
        </w:numPr>
        <w:spacing w:after="180"/>
        <w:rPr>
          <w:i/>
          <w:iCs/>
          <w:lang w:val="en-US" w:eastAsia="zh-CN"/>
        </w:rPr>
      </w:pPr>
      <w:r>
        <w:rPr>
          <w:rFonts w:hint="eastAsia"/>
          <w:i/>
          <w:iCs/>
          <w:lang w:val="en-US" w:eastAsia="zh-CN"/>
        </w:rPr>
        <w:t xml:space="preserve">Another </w:t>
      </w:r>
      <w:proofErr w:type="spellStart"/>
      <w:r>
        <w:rPr>
          <w:rFonts w:hint="eastAsia"/>
          <w:i/>
          <w:iCs/>
          <w:lang w:val="en-US" w:eastAsia="zh-CN"/>
        </w:rPr>
        <w:t>RRC</w:t>
      </w:r>
      <w:proofErr w:type="spellEnd"/>
      <w:r>
        <w:rPr>
          <w:rFonts w:hint="eastAsia"/>
          <w:i/>
          <w:iCs/>
          <w:lang w:val="en-US" w:eastAsia="zh-CN"/>
        </w:rPr>
        <w:t xml:space="preserve"> signaling can be used for configuring the size of </w:t>
      </w:r>
      <w:proofErr w:type="spellStart"/>
      <w:r>
        <w:rPr>
          <w:rFonts w:hint="eastAsia"/>
          <w:i/>
          <w:iCs/>
          <w:lang w:val="en-US" w:eastAsia="zh-CN"/>
        </w:rPr>
        <w:t>interleaver</w:t>
      </w:r>
      <w:proofErr w:type="spellEnd"/>
      <w:r>
        <w:rPr>
          <w:rFonts w:hint="eastAsia"/>
          <w:i/>
          <w:iCs/>
          <w:lang w:val="en-US" w:eastAsia="zh-CN"/>
        </w:rPr>
        <w:t>, e.g., configuring the number of columns from a predefined value set.</w:t>
      </w:r>
    </w:p>
    <w:p w:rsidR="00E17A35" w:rsidRDefault="00E17A35">
      <w:pPr>
        <w:pStyle w:val="af3"/>
        <w:numPr>
          <w:ilvl w:val="255"/>
          <w:numId w:val="0"/>
        </w:numPr>
        <w:autoSpaceDE w:val="0"/>
        <w:autoSpaceDN w:val="0"/>
        <w:adjustRightInd w:val="0"/>
        <w:rPr>
          <w:i/>
          <w:iCs/>
          <w:lang w:val="en-US" w:eastAsia="zh-CN"/>
        </w:rPr>
      </w:pPr>
    </w:p>
    <w:p w:rsidR="00E17A35" w:rsidRDefault="00E17A35">
      <w:pPr>
        <w:pStyle w:val="af3"/>
        <w:numPr>
          <w:ilvl w:val="255"/>
          <w:numId w:val="0"/>
        </w:numPr>
        <w:autoSpaceDE w:val="0"/>
        <w:autoSpaceDN w:val="0"/>
        <w:adjustRightInd w:val="0"/>
        <w:rPr>
          <w:i/>
          <w:iCs/>
          <w:lang w:val="en-US" w:eastAsia="zh-CN"/>
        </w:rPr>
      </w:pPr>
    </w:p>
    <w:p w:rsidR="00E17A35" w:rsidRDefault="004D75A4">
      <w:pPr>
        <w:pStyle w:val="1"/>
      </w:pPr>
      <w:r>
        <w:rPr>
          <w:rFonts w:hint="eastAsia"/>
          <w:lang w:val="en-US" w:eastAsia="zh-CN"/>
        </w:rPr>
        <w:t xml:space="preserve"> </w:t>
      </w:r>
      <w:r>
        <w:t>References</w:t>
      </w:r>
    </w:p>
    <w:p w:rsidR="00E17A35" w:rsidRDefault="004D75A4">
      <w:pPr>
        <w:pStyle w:val="References"/>
        <w:numPr>
          <w:ilvl w:val="0"/>
          <w:numId w:val="26"/>
        </w:numPr>
        <w:autoSpaceDE w:val="0"/>
        <w:autoSpaceDN w:val="0"/>
        <w:rPr>
          <w:szCs w:val="22"/>
          <w:lang w:val="en-US" w:eastAsia="zh-CN"/>
        </w:rPr>
      </w:pPr>
      <w:r>
        <w:rPr>
          <w:rFonts w:hint="eastAsia"/>
          <w:szCs w:val="22"/>
          <w:lang w:eastAsia="zh-CN"/>
        </w:rPr>
        <w:t>RP-243290</w:t>
      </w:r>
      <w:r>
        <w:rPr>
          <w:rFonts w:hint="eastAsia"/>
          <w:szCs w:val="22"/>
          <w:lang w:val="en-US" w:eastAsia="zh-CN"/>
        </w:rPr>
        <w:t xml:space="preserve">, </w:t>
      </w:r>
      <w:r>
        <w:rPr>
          <w:rFonts w:hint="eastAsia"/>
          <w:szCs w:val="22"/>
          <w:lang w:eastAsia="zh-CN"/>
        </w:rPr>
        <w:t xml:space="preserve">New </w:t>
      </w:r>
      <w:proofErr w:type="spellStart"/>
      <w:r>
        <w:rPr>
          <w:rFonts w:hint="eastAsia"/>
          <w:szCs w:val="22"/>
          <w:lang w:eastAsia="zh-CN"/>
        </w:rPr>
        <w:t>WID</w:t>
      </w:r>
      <w:proofErr w:type="spellEnd"/>
      <w:r>
        <w:rPr>
          <w:rFonts w:hint="eastAsia"/>
          <w:szCs w:val="22"/>
          <w:lang w:eastAsia="zh-CN"/>
        </w:rPr>
        <w:t xml:space="preserve"> on LTE-based </w:t>
      </w:r>
      <w:proofErr w:type="spellStart"/>
      <w:r>
        <w:rPr>
          <w:rFonts w:hint="eastAsia"/>
          <w:szCs w:val="22"/>
          <w:lang w:eastAsia="zh-CN"/>
        </w:rPr>
        <w:t>5G</w:t>
      </w:r>
      <w:proofErr w:type="spellEnd"/>
      <w:r>
        <w:rPr>
          <w:rFonts w:hint="eastAsia"/>
          <w:szCs w:val="22"/>
          <w:lang w:eastAsia="zh-CN"/>
        </w:rPr>
        <w:t xml:space="preserve"> Broadcast Phase 2</w:t>
      </w:r>
      <w:r>
        <w:rPr>
          <w:rFonts w:hint="eastAsia"/>
          <w:szCs w:val="22"/>
          <w:lang w:val="en-US" w:eastAsia="zh-CN"/>
        </w:rPr>
        <w:t xml:space="preserve">. </w:t>
      </w:r>
    </w:p>
    <w:sectPr w:rsidR="00E17A35">
      <w:pgSz w:w="11906" w:h="16838"/>
      <w:pgMar w:top="567" w:right="1134" w:bottom="567" w:left="1134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75A4" w:rsidRDefault="004D75A4">
      <w:pPr>
        <w:spacing w:after="0"/>
      </w:pPr>
      <w:r>
        <w:separator/>
      </w:r>
    </w:p>
  </w:endnote>
  <w:endnote w:type="continuationSeparator" w:id="0">
    <w:p w:rsidR="004D75A4" w:rsidRDefault="004D75A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otype Sorts">
    <w:altName w:val="Segoe UI Symbol"/>
    <w:charset w:val="02"/>
    <w:family w:val="auto"/>
    <w:pitch w:val="default"/>
    <w:sig w:usb0="00000000" w:usb1="0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auto"/>
    <w:pitch w:val="default"/>
    <w:sig w:usb0="00000000" w:usb1="00000000" w:usb2="00000000" w:usb3="00000000" w:csb0="0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New York">
    <w:altName w:val="Tahoma"/>
    <w:panose1 w:val="02040503060506020304"/>
    <w:charset w:val="00"/>
    <w:family w:val="roman"/>
    <w:pitch w:val="default"/>
    <w:sig w:usb0="00000000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75A4" w:rsidRDefault="004D75A4">
      <w:pPr>
        <w:spacing w:after="0"/>
      </w:pPr>
      <w:r>
        <w:separator/>
      </w:r>
    </w:p>
  </w:footnote>
  <w:footnote w:type="continuationSeparator" w:id="0">
    <w:p w:rsidR="004D75A4" w:rsidRDefault="004D75A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EB15E4DB"/>
    <w:multiLevelType w:val="multilevel"/>
    <w:tmpl w:val="EB15E4DB"/>
    <w:lvl w:ilvl="0">
      <w:start w:val="1"/>
      <w:numFmt w:val="decimal"/>
      <w:lvlText w:val="%1."/>
      <w:lvlJc w:val="left"/>
      <w:pPr>
        <w:tabs>
          <w:tab w:val="left" w:pos="-420"/>
        </w:tabs>
        <w:ind w:left="300" w:hanging="360"/>
      </w:pPr>
      <w:rPr>
        <w:rFonts w:ascii="Times New Roman" w:eastAsia="宋体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left" w:pos="-420"/>
        </w:tabs>
        <w:ind w:left="1020" w:hanging="360"/>
      </w:pPr>
    </w:lvl>
    <w:lvl w:ilvl="2">
      <w:start w:val="1"/>
      <w:numFmt w:val="bullet"/>
      <w:lvlText w:val="-"/>
      <w:lvlJc w:val="left"/>
      <w:pPr>
        <w:tabs>
          <w:tab w:val="left" w:pos="-420"/>
        </w:tabs>
        <w:ind w:left="1920" w:hanging="360"/>
      </w:pPr>
      <w:rPr>
        <w:rFonts w:ascii="Times New Roman" w:eastAsia="宋体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-420"/>
        </w:tabs>
        <w:ind w:left="2460" w:hanging="360"/>
      </w:pPr>
    </w:lvl>
    <w:lvl w:ilvl="4">
      <w:start w:val="1"/>
      <w:numFmt w:val="lowerLetter"/>
      <w:lvlText w:val="%5."/>
      <w:lvlJc w:val="left"/>
      <w:pPr>
        <w:tabs>
          <w:tab w:val="left" w:pos="-420"/>
        </w:tabs>
        <w:ind w:left="3180" w:hanging="360"/>
      </w:pPr>
    </w:lvl>
    <w:lvl w:ilvl="5">
      <w:start w:val="1"/>
      <w:numFmt w:val="lowerRoman"/>
      <w:lvlText w:val="%6."/>
      <w:lvlJc w:val="right"/>
      <w:pPr>
        <w:tabs>
          <w:tab w:val="left" w:pos="-420"/>
        </w:tabs>
        <w:ind w:left="3900" w:hanging="180"/>
      </w:pPr>
    </w:lvl>
    <w:lvl w:ilvl="6">
      <w:start w:val="1"/>
      <w:numFmt w:val="decimal"/>
      <w:lvlText w:val="%7."/>
      <w:lvlJc w:val="left"/>
      <w:pPr>
        <w:tabs>
          <w:tab w:val="left" w:pos="-420"/>
        </w:tabs>
        <w:ind w:left="4620" w:hanging="360"/>
      </w:pPr>
    </w:lvl>
    <w:lvl w:ilvl="7">
      <w:start w:val="1"/>
      <w:numFmt w:val="lowerLetter"/>
      <w:lvlText w:val="%8."/>
      <w:lvlJc w:val="left"/>
      <w:pPr>
        <w:tabs>
          <w:tab w:val="left" w:pos="-420"/>
        </w:tabs>
        <w:ind w:left="5340" w:hanging="360"/>
      </w:pPr>
    </w:lvl>
    <w:lvl w:ilvl="8">
      <w:start w:val="1"/>
      <w:numFmt w:val="lowerRoman"/>
      <w:lvlText w:val="%9."/>
      <w:lvlJc w:val="right"/>
      <w:pPr>
        <w:tabs>
          <w:tab w:val="left" w:pos="-420"/>
        </w:tabs>
        <w:ind w:left="6060" w:hanging="180"/>
      </w:pPr>
    </w:lvl>
  </w:abstractNum>
  <w:abstractNum w:abstractNumId="1" w15:restartNumberingAfterBreak="0">
    <w:nsid w:val="082F2D0E"/>
    <w:multiLevelType w:val="multilevel"/>
    <w:tmpl w:val="082F2D0E"/>
    <w:lvl w:ilvl="0">
      <w:start w:val="1"/>
      <w:numFmt w:val="decimal"/>
      <w:lvlText w:val="%1."/>
      <w:lvlJc w:val="left"/>
      <w:pPr>
        <w:tabs>
          <w:tab w:val="left" w:pos="-420"/>
        </w:tabs>
        <w:ind w:left="300" w:hanging="360"/>
      </w:pPr>
      <w:rPr>
        <w:rFonts w:ascii="Times New Roman" w:eastAsia="宋体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left" w:pos="-420"/>
        </w:tabs>
        <w:ind w:left="1020" w:hanging="360"/>
      </w:pPr>
    </w:lvl>
    <w:lvl w:ilvl="2">
      <w:start w:val="1"/>
      <w:numFmt w:val="bullet"/>
      <w:lvlText w:val="-"/>
      <w:lvlJc w:val="left"/>
      <w:pPr>
        <w:tabs>
          <w:tab w:val="left" w:pos="-420"/>
        </w:tabs>
        <w:ind w:left="1920" w:hanging="360"/>
      </w:pPr>
      <w:rPr>
        <w:rFonts w:ascii="Times New Roman" w:eastAsia="宋体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-420"/>
        </w:tabs>
        <w:ind w:left="2460" w:hanging="360"/>
      </w:pPr>
    </w:lvl>
    <w:lvl w:ilvl="4">
      <w:start w:val="1"/>
      <w:numFmt w:val="lowerLetter"/>
      <w:lvlText w:val="%5."/>
      <w:lvlJc w:val="left"/>
      <w:pPr>
        <w:tabs>
          <w:tab w:val="left" w:pos="-420"/>
        </w:tabs>
        <w:ind w:left="3180" w:hanging="360"/>
      </w:pPr>
    </w:lvl>
    <w:lvl w:ilvl="5">
      <w:start w:val="1"/>
      <w:numFmt w:val="lowerRoman"/>
      <w:lvlText w:val="%6."/>
      <w:lvlJc w:val="right"/>
      <w:pPr>
        <w:tabs>
          <w:tab w:val="left" w:pos="-420"/>
        </w:tabs>
        <w:ind w:left="3900" w:hanging="180"/>
      </w:pPr>
    </w:lvl>
    <w:lvl w:ilvl="6">
      <w:start w:val="1"/>
      <w:numFmt w:val="decimal"/>
      <w:lvlText w:val="%7."/>
      <w:lvlJc w:val="left"/>
      <w:pPr>
        <w:tabs>
          <w:tab w:val="left" w:pos="-420"/>
        </w:tabs>
        <w:ind w:left="4620" w:hanging="360"/>
      </w:pPr>
    </w:lvl>
    <w:lvl w:ilvl="7">
      <w:start w:val="1"/>
      <w:numFmt w:val="lowerLetter"/>
      <w:lvlText w:val="%8."/>
      <w:lvlJc w:val="left"/>
      <w:pPr>
        <w:tabs>
          <w:tab w:val="left" w:pos="-420"/>
        </w:tabs>
        <w:ind w:left="5340" w:hanging="360"/>
      </w:pPr>
    </w:lvl>
    <w:lvl w:ilvl="8">
      <w:start w:val="1"/>
      <w:numFmt w:val="lowerRoman"/>
      <w:lvlText w:val="%9."/>
      <w:lvlJc w:val="right"/>
      <w:pPr>
        <w:tabs>
          <w:tab w:val="left" w:pos="-420"/>
        </w:tabs>
        <w:ind w:left="6060" w:hanging="180"/>
      </w:pPr>
    </w:lvl>
  </w:abstractNum>
  <w:abstractNum w:abstractNumId="2" w15:restartNumberingAfterBreak="0">
    <w:nsid w:val="102E62F0"/>
    <w:multiLevelType w:val="multilevel"/>
    <w:tmpl w:val="102E62F0"/>
    <w:lvl w:ilvl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Arial" w:hAnsi="Arial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5F505D4"/>
    <w:multiLevelType w:val="multilevel"/>
    <w:tmpl w:val="15F505D4"/>
    <w:lvl w:ilvl="0">
      <w:start w:val="1"/>
      <w:numFmt w:val="decimal"/>
      <w:pStyle w:val="References"/>
      <w:lvlText w:val="[%1]"/>
      <w:lvlJc w:val="left"/>
      <w:pPr>
        <w:ind w:left="72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0A1344"/>
    <w:multiLevelType w:val="singleLevel"/>
    <w:tmpl w:val="1B0A1344"/>
    <w:lvl w:ilvl="0">
      <w:start w:val="1"/>
      <w:numFmt w:val="bullet"/>
      <w:pStyle w:val="NotDone"/>
      <w:lvlText w:val=""/>
      <w:lvlJc w:val="left"/>
      <w:pPr>
        <w:tabs>
          <w:tab w:val="left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1C4B3110"/>
    <w:multiLevelType w:val="multilevel"/>
    <w:tmpl w:val="1C4B31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D95109"/>
    <w:multiLevelType w:val="multilevel"/>
    <w:tmpl w:val="24D95109"/>
    <w:lvl w:ilvl="0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70502C"/>
    <w:multiLevelType w:val="multilevel"/>
    <w:tmpl w:val="3170502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877D64"/>
    <w:multiLevelType w:val="singleLevel"/>
    <w:tmpl w:val="3A877D64"/>
    <w:lvl w:ilvl="0">
      <w:start w:val="1"/>
      <w:numFmt w:val="decimal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10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 w15:restartNumberingAfterBreak="0">
    <w:nsid w:val="3BDE7A6F"/>
    <w:multiLevelType w:val="multilevel"/>
    <w:tmpl w:val="3BDE7A6F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4395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59" w:hanging="1559"/>
      </w:pPr>
      <w:rPr>
        <w:rFonts w:hint="eastAsia"/>
      </w:rPr>
    </w:lvl>
  </w:abstractNum>
  <w:abstractNum w:abstractNumId="12" w15:restartNumberingAfterBreak="0">
    <w:nsid w:val="41CA2C26"/>
    <w:multiLevelType w:val="singleLevel"/>
    <w:tmpl w:val="41CA2C26"/>
    <w:lvl w:ilvl="0">
      <w:start w:val="1"/>
      <w:numFmt w:val="bullet"/>
      <w:pStyle w:val="ACTION"/>
      <w:lvlText w:val=""/>
      <w:lvlJc w:val="left"/>
      <w:pPr>
        <w:tabs>
          <w:tab w:val="left" w:pos="360"/>
        </w:tabs>
        <w:ind w:left="360" w:hanging="360"/>
      </w:pPr>
      <w:rPr>
        <w:rFonts w:ascii="Webdings" w:hAnsi="Webdings" w:hint="default"/>
      </w:rPr>
    </w:lvl>
  </w:abstractNum>
  <w:abstractNum w:abstractNumId="13" w15:restartNumberingAfterBreak="0">
    <w:nsid w:val="485E0E00"/>
    <w:multiLevelType w:val="multilevel"/>
    <w:tmpl w:val="485E0E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15" w15:restartNumberingAfterBreak="0">
    <w:nsid w:val="549A69FD"/>
    <w:multiLevelType w:val="multilevel"/>
    <w:tmpl w:val="549A69FD"/>
    <w:lvl w:ilvl="0">
      <w:start w:val="5"/>
      <w:numFmt w:val="decimal"/>
      <w:pStyle w:val="done"/>
      <w:lvlText w:val="%1"/>
      <w:lvlJc w:val="left"/>
      <w:pPr>
        <w:tabs>
          <w:tab w:val="left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left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left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0512"/>
        </w:tabs>
        <w:ind w:left="10512" w:hanging="1440"/>
      </w:pPr>
      <w:rPr>
        <w:rFonts w:hint="default"/>
      </w:rPr>
    </w:lvl>
  </w:abstractNum>
  <w:abstractNum w:abstractNumId="16" w15:restartNumberingAfterBreak="0">
    <w:nsid w:val="60B2BD19"/>
    <w:multiLevelType w:val="singleLevel"/>
    <w:tmpl w:val="60B2BD19"/>
    <w:lvl w:ilvl="0">
      <w:start w:val="1"/>
      <w:numFmt w:val="bullet"/>
      <w:lvlText w:val="−"/>
      <w:lvlJc w:val="left"/>
      <w:pPr>
        <w:tabs>
          <w:tab w:val="left" w:pos="420"/>
        </w:tabs>
        <w:ind w:left="840" w:hanging="420"/>
      </w:pPr>
      <w:rPr>
        <w:rFonts w:ascii="Arial" w:hAnsi="Arial" w:cs="Arial" w:hint="default"/>
      </w:rPr>
    </w:lvl>
  </w:abstractNum>
  <w:abstractNum w:abstractNumId="17" w15:restartNumberingAfterBreak="0">
    <w:nsid w:val="611E9723"/>
    <w:multiLevelType w:val="singleLevel"/>
    <w:tmpl w:val="611E9723"/>
    <w:lvl w:ilvl="0">
      <w:start w:val="1"/>
      <w:numFmt w:val="bullet"/>
      <w:lvlText w:val="−"/>
      <w:lvlJc w:val="left"/>
      <w:pPr>
        <w:tabs>
          <w:tab w:val="left" w:pos="420"/>
        </w:tabs>
        <w:ind w:left="840" w:hanging="420"/>
      </w:pPr>
      <w:rPr>
        <w:rFonts w:ascii="Arial" w:hAnsi="Arial" w:cs="Arial" w:hint="default"/>
      </w:rPr>
    </w:lvl>
  </w:abstractNum>
  <w:abstractNum w:abstractNumId="18" w15:restartNumberingAfterBreak="0">
    <w:nsid w:val="61F003CC"/>
    <w:multiLevelType w:val="multilevel"/>
    <w:tmpl w:val="61F003CC"/>
    <w:lvl w:ilvl="0">
      <w:start w:val="1"/>
      <w:numFmt w:val="decimal"/>
      <w:pStyle w:val="Figure"/>
      <w:lvlText w:val="Figure %1. "/>
      <w:lvlJc w:val="center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3690C9E"/>
    <w:multiLevelType w:val="singleLevel"/>
    <w:tmpl w:val="63690C9E"/>
    <w:lvl w:ilvl="0">
      <w:start w:val="1"/>
      <w:numFmt w:val="bullet"/>
      <w:pStyle w:val="DECISION"/>
      <w:lvlText w:val="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abstractNum w:abstractNumId="20" w15:restartNumberingAfterBreak="0">
    <w:nsid w:val="6D330473"/>
    <w:multiLevelType w:val="multilevel"/>
    <w:tmpl w:val="6D33047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strike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8CA70F"/>
    <w:multiLevelType w:val="multilevel"/>
    <w:tmpl w:val="778CA70F"/>
    <w:lvl w:ilvl="0">
      <w:start w:val="1"/>
      <w:numFmt w:val="decimal"/>
      <w:lvlText w:val="%1."/>
      <w:lvlJc w:val="left"/>
      <w:pPr>
        <w:tabs>
          <w:tab w:val="left" w:pos="-420"/>
        </w:tabs>
        <w:ind w:left="300" w:hanging="360"/>
      </w:pPr>
      <w:rPr>
        <w:rFonts w:ascii="Times New Roman" w:eastAsia="宋体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left" w:pos="-420"/>
        </w:tabs>
        <w:ind w:left="1020" w:hanging="360"/>
      </w:pPr>
    </w:lvl>
    <w:lvl w:ilvl="2">
      <w:start w:val="1"/>
      <w:numFmt w:val="bullet"/>
      <w:lvlText w:val="-"/>
      <w:lvlJc w:val="left"/>
      <w:pPr>
        <w:tabs>
          <w:tab w:val="left" w:pos="-420"/>
        </w:tabs>
        <w:ind w:left="1920" w:hanging="360"/>
      </w:pPr>
      <w:rPr>
        <w:rFonts w:ascii="Times New Roman" w:eastAsia="宋体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-420"/>
        </w:tabs>
        <w:ind w:left="2460" w:hanging="360"/>
      </w:pPr>
    </w:lvl>
    <w:lvl w:ilvl="4">
      <w:start w:val="1"/>
      <w:numFmt w:val="lowerLetter"/>
      <w:lvlText w:val="%5."/>
      <w:lvlJc w:val="left"/>
      <w:pPr>
        <w:tabs>
          <w:tab w:val="left" w:pos="-420"/>
        </w:tabs>
        <w:ind w:left="3180" w:hanging="360"/>
      </w:pPr>
    </w:lvl>
    <w:lvl w:ilvl="5">
      <w:start w:val="1"/>
      <w:numFmt w:val="lowerRoman"/>
      <w:lvlText w:val="%6."/>
      <w:lvlJc w:val="right"/>
      <w:pPr>
        <w:tabs>
          <w:tab w:val="left" w:pos="-420"/>
        </w:tabs>
        <w:ind w:left="3900" w:hanging="180"/>
      </w:pPr>
    </w:lvl>
    <w:lvl w:ilvl="6">
      <w:start w:val="1"/>
      <w:numFmt w:val="decimal"/>
      <w:lvlText w:val="%7."/>
      <w:lvlJc w:val="left"/>
      <w:pPr>
        <w:tabs>
          <w:tab w:val="left" w:pos="-420"/>
        </w:tabs>
        <w:ind w:left="4620" w:hanging="360"/>
      </w:pPr>
    </w:lvl>
    <w:lvl w:ilvl="7">
      <w:start w:val="1"/>
      <w:numFmt w:val="lowerLetter"/>
      <w:lvlText w:val="%8."/>
      <w:lvlJc w:val="left"/>
      <w:pPr>
        <w:tabs>
          <w:tab w:val="left" w:pos="-420"/>
        </w:tabs>
        <w:ind w:left="5340" w:hanging="360"/>
      </w:pPr>
    </w:lvl>
    <w:lvl w:ilvl="8">
      <w:start w:val="1"/>
      <w:numFmt w:val="lowerRoman"/>
      <w:lvlText w:val="%9."/>
      <w:lvlJc w:val="right"/>
      <w:pPr>
        <w:tabs>
          <w:tab w:val="left" w:pos="-420"/>
        </w:tabs>
        <w:ind w:left="6060" w:hanging="180"/>
      </w:pPr>
    </w:lvl>
  </w:abstractNum>
  <w:abstractNum w:abstractNumId="24" w15:restartNumberingAfterBreak="0">
    <w:nsid w:val="79C41A82"/>
    <w:multiLevelType w:val="multilevel"/>
    <w:tmpl w:val="79C41A82"/>
    <w:lvl w:ilvl="0">
      <w:start w:val="1"/>
      <w:numFmt w:val="decimal"/>
      <w:pStyle w:val="Observation"/>
      <w:lvlText w:val="Observation %1. "/>
      <w:lvlJc w:val="left"/>
      <w:pPr>
        <w:ind w:left="420" w:hanging="420"/>
      </w:pPr>
      <w:rPr>
        <w:rFonts w:hint="eastAsia"/>
        <w:b/>
        <w:i/>
        <w:color w:val="00B0F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7D6D4265"/>
    <w:multiLevelType w:val="singleLevel"/>
    <w:tmpl w:val="7D6D4265"/>
    <w:lvl w:ilvl="0">
      <w:start w:val="1"/>
      <w:numFmt w:val="bullet"/>
      <w:lvlText w:val="−"/>
      <w:lvlJc w:val="left"/>
      <w:pPr>
        <w:tabs>
          <w:tab w:val="left" w:pos="420"/>
        </w:tabs>
        <w:ind w:left="840" w:hanging="420"/>
      </w:pPr>
      <w:rPr>
        <w:rFonts w:ascii="Arial" w:hAnsi="Arial" w:cs="Arial" w:hint="default"/>
      </w:rPr>
    </w:lvl>
  </w:abstractNum>
  <w:num w:numId="1">
    <w:abstractNumId w:val="11"/>
  </w:num>
  <w:num w:numId="2">
    <w:abstractNumId w:val="19"/>
  </w:num>
  <w:num w:numId="3">
    <w:abstractNumId w:val="12"/>
  </w:num>
  <w:num w:numId="4">
    <w:abstractNumId w:val="15"/>
  </w:num>
  <w:num w:numId="5">
    <w:abstractNumId w:val="4"/>
  </w:num>
  <w:num w:numId="6">
    <w:abstractNumId w:val="3"/>
  </w:num>
  <w:num w:numId="7">
    <w:abstractNumId w:val="24"/>
  </w:num>
  <w:num w:numId="8">
    <w:abstractNumId w:val="22"/>
  </w:num>
  <w:num w:numId="9">
    <w:abstractNumId w:val="18"/>
  </w:num>
  <w:num w:numId="10">
    <w:abstractNumId w:val="14"/>
  </w:num>
  <w:num w:numId="11">
    <w:abstractNumId w:val="7"/>
  </w:num>
  <w:num w:numId="12">
    <w:abstractNumId w:val="10"/>
  </w:num>
  <w:num w:numId="13">
    <w:abstractNumId w:val="21"/>
  </w:num>
  <w:num w:numId="14">
    <w:abstractNumId w:val="2"/>
  </w:num>
  <w:num w:numId="15">
    <w:abstractNumId w:val="20"/>
  </w:num>
  <w:num w:numId="16">
    <w:abstractNumId w:val="13"/>
  </w:num>
  <w:num w:numId="17">
    <w:abstractNumId w:val="8"/>
  </w:num>
  <w:num w:numId="18">
    <w:abstractNumId w:val="5"/>
  </w:num>
  <w:num w:numId="19">
    <w:abstractNumId w:val="1"/>
  </w:num>
  <w:num w:numId="20">
    <w:abstractNumId w:val="25"/>
  </w:num>
  <w:num w:numId="21">
    <w:abstractNumId w:val="23"/>
  </w:num>
  <w:num w:numId="22">
    <w:abstractNumId w:val="6"/>
  </w:num>
  <w:num w:numId="23">
    <w:abstractNumId w:val="17"/>
  </w:num>
  <w:num w:numId="24">
    <w:abstractNumId w:val="16"/>
  </w:num>
  <w:num w:numId="25">
    <w:abstractNumId w:val="0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720"/>
  <w:doNotUseMarginsForDrawingGridOrigin/>
  <w:drawingGridHorizontalOrigin w:val="1800"/>
  <w:drawingGridVerticalOrigin w:val="144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220"/>
    <w:rsid w:val="00002015"/>
    <w:rsid w:val="000113E4"/>
    <w:rsid w:val="00014483"/>
    <w:rsid w:val="00017FEB"/>
    <w:rsid w:val="000211E6"/>
    <w:rsid w:val="000215EF"/>
    <w:rsid w:val="000217E8"/>
    <w:rsid w:val="0002398B"/>
    <w:rsid w:val="000249EB"/>
    <w:rsid w:val="00026559"/>
    <w:rsid w:val="00031196"/>
    <w:rsid w:val="00034D15"/>
    <w:rsid w:val="00040D54"/>
    <w:rsid w:val="00041175"/>
    <w:rsid w:val="00042881"/>
    <w:rsid w:val="00043900"/>
    <w:rsid w:val="00046A52"/>
    <w:rsid w:val="000519FD"/>
    <w:rsid w:val="00057BCE"/>
    <w:rsid w:val="0006062D"/>
    <w:rsid w:val="00061A41"/>
    <w:rsid w:val="0006459D"/>
    <w:rsid w:val="0006531C"/>
    <w:rsid w:val="0006626A"/>
    <w:rsid w:val="00072F9E"/>
    <w:rsid w:val="00073077"/>
    <w:rsid w:val="00074DF8"/>
    <w:rsid w:val="00080BA7"/>
    <w:rsid w:val="000831E1"/>
    <w:rsid w:val="00084114"/>
    <w:rsid w:val="000871D1"/>
    <w:rsid w:val="00092E8F"/>
    <w:rsid w:val="00092FEA"/>
    <w:rsid w:val="00093315"/>
    <w:rsid w:val="000A11F8"/>
    <w:rsid w:val="000A17C9"/>
    <w:rsid w:val="000A3C3C"/>
    <w:rsid w:val="000A548C"/>
    <w:rsid w:val="000A552A"/>
    <w:rsid w:val="000A5F9B"/>
    <w:rsid w:val="000A7040"/>
    <w:rsid w:val="000B3AAC"/>
    <w:rsid w:val="000B6759"/>
    <w:rsid w:val="000B7A48"/>
    <w:rsid w:val="000C3480"/>
    <w:rsid w:val="000C5111"/>
    <w:rsid w:val="000C580C"/>
    <w:rsid w:val="000D21D5"/>
    <w:rsid w:val="000D2249"/>
    <w:rsid w:val="000D2537"/>
    <w:rsid w:val="000D2C43"/>
    <w:rsid w:val="000D6583"/>
    <w:rsid w:val="000D70C8"/>
    <w:rsid w:val="000E00F2"/>
    <w:rsid w:val="000E0905"/>
    <w:rsid w:val="000E0EC0"/>
    <w:rsid w:val="000E33C7"/>
    <w:rsid w:val="000E48AA"/>
    <w:rsid w:val="000F11BB"/>
    <w:rsid w:val="000F1A8A"/>
    <w:rsid w:val="000F2375"/>
    <w:rsid w:val="000F24E7"/>
    <w:rsid w:val="000F256B"/>
    <w:rsid w:val="000F2F36"/>
    <w:rsid w:val="000F3661"/>
    <w:rsid w:val="000F3D71"/>
    <w:rsid w:val="000F4354"/>
    <w:rsid w:val="000F502F"/>
    <w:rsid w:val="001001B5"/>
    <w:rsid w:val="00101CFE"/>
    <w:rsid w:val="00102E9C"/>
    <w:rsid w:val="00104E5B"/>
    <w:rsid w:val="00105682"/>
    <w:rsid w:val="001111AB"/>
    <w:rsid w:val="001111D5"/>
    <w:rsid w:val="00111CA2"/>
    <w:rsid w:val="0011213D"/>
    <w:rsid w:val="001146AA"/>
    <w:rsid w:val="001163D3"/>
    <w:rsid w:val="00117D95"/>
    <w:rsid w:val="001200EE"/>
    <w:rsid w:val="00121A37"/>
    <w:rsid w:val="00125152"/>
    <w:rsid w:val="001268D3"/>
    <w:rsid w:val="001307A0"/>
    <w:rsid w:val="00130F91"/>
    <w:rsid w:val="00131E3D"/>
    <w:rsid w:val="00133127"/>
    <w:rsid w:val="0013336E"/>
    <w:rsid w:val="001342C6"/>
    <w:rsid w:val="0013763E"/>
    <w:rsid w:val="00141562"/>
    <w:rsid w:val="001426F6"/>
    <w:rsid w:val="00144BE6"/>
    <w:rsid w:val="001465E4"/>
    <w:rsid w:val="0015211B"/>
    <w:rsid w:val="0015362C"/>
    <w:rsid w:val="00154985"/>
    <w:rsid w:val="001616D2"/>
    <w:rsid w:val="00161D1A"/>
    <w:rsid w:val="0016260A"/>
    <w:rsid w:val="00162CE4"/>
    <w:rsid w:val="00162D5A"/>
    <w:rsid w:val="00165889"/>
    <w:rsid w:val="00166005"/>
    <w:rsid w:val="00166054"/>
    <w:rsid w:val="00166C0E"/>
    <w:rsid w:val="00166D55"/>
    <w:rsid w:val="00170D02"/>
    <w:rsid w:val="00172A27"/>
    <w:rsid w:val="00173F73"/>
    <w:rsid w:val="00174F83"/>
    <w:rsid w:val="00176F11"/>
    <w:rsid w:val="001802C3"/>
    <w:rsid w:val="00180BF4"/>
    <w:rsid w:val="00180FB3"/>
    <w:rsid w:val="00182637"/>
    <w:rsid w:val="0019260B"/>
    <w:rsid w:val="00192E71"/>
    <w:rsid w:val="00195C71"/>
    <w:rsid w:val="001A2549"/>
    <w:rsid w:val="001A3066"/>
    <w:rsid w:val="001A5851"/>
    <w:rsid w:val="001A5FF8"/>
    <w:rsid w:val="001A6BEF"/>
    <w:rsid w:val="001A7220"/>
    <w:rsid w:val="001B363D"/>
    <w:rsid w:val="001B6A64"/>
    <w:rsid w:val="001B6F0F"/>
    <w:rsid w:val="001C0551"/>
    <w:rsid w:val="001C353F"/>
    <w:rsid w:val="001C6FC2"/>
    <w:rsid w:val="001D284C"/>
    <w:rsid w:val="001D3C86"/>
    <w:rsid w:val="001D54C2"/>
    <w:rsid w:val="001D6D27"/>
    <w:rsid w:val="001E0FEA"/>
    <w:rsid w:val="001E10EE"/>
    <w:rsid w:val="001E5615"/>
    <w:rsid w:val="001E69CA"/>
    <w:rsid w:val="001F3C96"/>
    <w:rsid w:val="001F4C5B"/>
    <w:rsid w:val="001F5DC2"/>
    <w:rsid w:val="001F677E"/>
    <w:rsid w:val="001F735E"/>
    <w:rsid w:val="00201E8F"/>
    <w:rsid w:val="0020207C"/>
    <w:rsid w:val="00203AFE"/>
    <w:rsid w:val="00205FFC"/>
    <w:rsid w:val="002112AB"/>
    <w:rsid w:val="00213CE1"/>
    <w:rsid w:val="00217F33"/>
    <w:rsid w:val="0022073C"/>
    <w:rsid w:val="00221DFD"/>
    <w:rsid w:val="00233998"/>
    <w:rsid w:val="0023699C"/>
    <w:rsid w:val="00246A49"/>
    <w:rsid w:val="00250813"/>
    <w:rsid w:val="00250B95"/>
    <w:rsid w:val="00251298"/>
    <w:rsid w:val="002556DD"/>
    <w:rsid w:val="00255F66"/>
    <w:rsid w:val="00262A0B"/>
    <w:rsid w:val="0026388B"/>
    <w:rsid w:val="0026482F"/>
    <w:rsid w:val="00264D22"/>
    <w:rsid w:val="0026669F"/>
    <w:rsid w:val="0026672E"/>
    <w:rsid w:val="00267AB0"/>
    <w:rsid w:val="00272935"/>
    <w:rsid w:val="0028783D"/>
    <w:rsid w:val="002904DA"/>
    <w:rsid w:val="00294E8D"/>
    <w:rsid w:val="00295B90"/>
    <w:rsid w:val="00296839"/>
    <w:rsid w:val="002A14E0"/>
    <w:rsid w:val="002A6898"/>
    <w:rsid w:val="002A72FD"/>
    <w:rsid w:val="002B0CF3"/>
    <w:rsid w:val="002B1AF3"/>
    <w:rsid w:val="002B21B5"/>
    <w:rsid w:val="002B2D5A"/>
    <w:rsid w:val="002B31DA"/>
    <w:rsid w:val="002B610A"/>
    <w:rsid w:val="002B7898"/>
    <w:rsid w:val="002B7A54"/>
    <w:rsid w:val="002C584D"/>
    <w:rsid w:val="002D0B7E"/>
    <w:rsid w:val="002D26C2"/>
    <w:rsid w:val="002D521C"/>
    <w:rsid w:val="002D6CD9"/>
    <w:rsid w:val="002D7512"/>
    <w:rsid w:val="002E532F"/>
    <w:rsid w:val="002E5665"/>
    <w:rsid w:val="002E7A7B"/>
    <w:rsid w:val="002F0041"/>
    <w:rsid w:val="002F1A49"/>
    <w:rsid w:val="002F2CB6"/>
    <w:rsid w:val="002F56FE"/>
    <w:rsid w:val="002F6F79"/>
    <w:rsid w:val="002F7329"/>
    <w:rsid w:val="002F7886"/>
    <w:rsid w:val="00300C3F"/>
    <w:rsid w:val="00302435"/>
    <w:rsid w:val="00306916"/>
    <w:rsid w:val="00306FBC"/>
    <w:rsid w:val="00311349"/>
    <w:rsid w:val="00315006"/>
    <w:rsid w:val="00315D62"/>
    <w:rsid w:val="00317C22"/>
    <w:rsid w:val="00320F67"/>
    <w:rsid w:val="003217AC"/>
    <w:rsid w:val="00321FF0"/>
    <w:rsid w:val="003233E3"/>
    <w:rsid w:val="00323952"/>
    <w:rsid w:val="00324023"/>
    <w:rsid w:val="003264B7"/>
    <w:rsid w:val="00327E7B"/>
    <w:rsid w:val="0033164F"/>
    <w:rsid w:val="0033248D"/>
    <w:rsid w:val="003348D0"/>
    <w:rsid w:val="003362B4"/>
    <w:rsid w:val="0034301E"/>
    <w:rsid w:val="00345B09"/>
    <w:rsid w:val="00355877"/>
    <w:rsid w:val="00361083"/>
    <w:rsid w:val="00361EC8"/>
    <w:rsid w:val="00362C82"/>
    <w:rsid w:val="00377747"/>
    <w:rsid w:val="00380716"/>
    <w:rsid w:val="00381E19"/>
    <w:rsid w:val="003830E3"/>
    <w:rsid w:val="00387107"/>
    <w:rsid w:val="003911E7"/>
    <w:rsid w:val="00391338"/>
    <w:rsid w:val="00393016"/>
    <w:rsid w:val="00394272"/>
    <w:rsid w:val="00394EC9"/>
    <w:rsid w:val="00395D1A"/>
    <w:rsid w:val="00396076"/>
    <w:rsid w:val="003A180C"/>
    <w:rsid w:val="003A4F2B"/>
    <w:rsid w:val="003B0ED8"/>
    <w:rsid w:val="003B1DB1"/>
    <w:rsid w:val="003B20E6"/>
    <w:rsid w:val="003B2AE4"/>
    <w:rsid w:val="003B6EF5"/>
    <w:rsid w:val="003C1921"/>
    <w:rsid w:val="003C1CB7"/>
    <w:rsid w:val="003C4284"/>
    <w:rsid w:val="003C5117"/>
    <w:rsid w:val="003C5326"/>
    <w:rsid w:val="003C5B1A"/>
    <w:rsid w:val="003C7897"/>
    <w:rsid w:val="003C7C04"/>
    <w:rsid w:val="003D0B3F"/>
    <w:rsid w:val="003D0BFC"/>
    <w:rsid w:val="003D2127"/>
    <w:rsid w:val="003D3B04"/>
    <w:rsid w:val="003D4E84"/>
    <w:rsid w:val="003D5224"/>
    <w:rsid w:val="003E4EB5"/>
    <w:rsid w:val="003E7124"/>
    <w:rsid w:val="003F0487"/>
    <w:rsid w:val="003F0AAB"/>
    <w:rsid w:val="003F27F8"/>
    <w:rsid w:val="003F3827"/>
    <w:rsid w:val="003F4017"/>
    <w:rsid w:val="003F52E5"/>
    <w:rsid w:val="003F62FA"/>
    <w:rsid w:val="00401CF9"/>
    <w:rsid w:val="00402558"/>
    <w:rsid w:val="00407593"/>
    <w:rsid w:val="0040798E"/>
    <w:rsid w:val="004109D0"/>
    <w:rsid w:val="00411A0F"/>
    <w:rsid w:val="00411EC2"/>
    <w:rsid w:val="00412207"/>
    <w:rsid w:val="00412525"/>
    <w:rsid w:val="00412767"/>
    <w:rsid w:val="004146B2"/>
    <w:rsid w:val="00417B94"/>
    <w:rsid w:val="0042288D"/>
    <w:rsid w:val="00424A2A"/>
    <w:rsid w:val="004369C1"/>
    <w:rsid w:val="004372D1"/>
    <w:rsid w:val="00437CA7"/>
    <w:rsid w:val="004415F3"/>
    <w:rsid w:val="00442E74"/>
    <w:rsid w:val="00443840"/>
    <w:rsid w:val="00447DE8"/>
    <w:rsid w:val="00450650"/>
    <w:rsid w:val="00452B84"/>
    <w:rsid w:val="00452F4D"/>
    <w:rsid w:val="00455D1C"/>
    <w:rsid w:val="004607C3"/>
    <w:rsid w:val="004636AA"/>
    <w:rsid w:val="00463AFC"/>
    <w:rsid w:val="00464605"/>
    <w:rsid w:val="0046497F"/>
    <w:rsid w:val="004657B3"/>
    <w:rsid w:val="00466FE6"/>
    <w:rsid w:val="004674D4"/>
    <w:rsid w:val="0047047B"/>
    <w:rsid w:val="00472850"/>
    <w:rsid w:val="004729A5"/>
    <w:rsid w:val="00472AF0"/>
    <w:rsid w:val="004752B9"/>
    <w:rsid w:val="00476CD7"/>
    <w:rsid w:val="00476E6D"/>
    <w:rsid w:val="00484A1C"/>
    <w:rsid w:val="00487603"/>
    <w:rsid w:val="004907BE"/>
    <w:rsid w:val="00492983"/>
    <w:rsid w:val="004929D6"/>
    <w:rsid w:val="00492D2A"/>
    <w:rsid w:val="00493723"/>
    <w:rsid w:val="00497970"/>
    <w:rsid w:val="004A1D40"/>
    <w:rsid w:val="004A752A"/>
    <w:rsid w:val="004A7E15"/>
    <w:rsid w:val="004B0279"/>
    <w:rsid w:val="004B0D86"/>
    <w:rsid w:val="004B370F"/>
    <w:rsid w:val="004B3CB9"/>
    <w:rsid w:val="004B6559"/>
    <w:rsid w:val="004C0806"/>
    <w:rsid w:val="004C18B6"/>
    <w:rsid w:val="004C2C96"/>
    <w:rsid w:val="004C3D24"/>
    <w:rsid w:val="004C5A65"/>
    <w:rsid w:val="004C5FF6"/>
    <w:rsid w:val="004C7DBE"/>
    <w:rsid w:val="004C7DC1"/>
    <w:rsid w:val="004D1DAE"/>
    <w:rsid w:val="004D4462"/>
    <w:rsid w:val="004D5A03"/>
    <w:rsid w:val="004D75A4"/>
    <w:rsid w:val="004E25B2"/>
    <w:rsid w:val="004E5BEF"/>
    <w:rsid w:val="004E695E"/>
    <w:rsid w:val="004F17E6"/>
    <w:rsid w:val="004F32E4"/>
    <w:rsid w:val="004F3810"/>
    <w:rsid w:val="004F4F70"/>
    <w:rsid w:val="004F5C48"/>
    <w:rsid w:val="005008F8"/>
    <w:rsid w:val="00500A3C"/>
    <w:rsid w:val="00510833"/>
    <w:rsid w:val="005115A2"/>
    <w:rsid w:val="0051274D"/>
    <w:rsid w:val="00512E1F"/>
    <w:rsid w:val="0051572E"/>
    <w:rsid w:val="005167D1"/>
    <w:rsid w:val="00520B94"/>
    <w:rsid w:val="005211C8"/>
    <w:rsid w:val="005217BE"/>
    <w:rsid w:val="00522A90"/>
    <w:rsid w:val="00525A73"/>
    <w:rsid w:val="00526799"/>
    <w:rsid w:val="00526A41"/>
    <w:rsid w:val="00530761"/>
    <w:rsid w:val="00537B98"/>
    <w:rsid w:val="0054194A"/>
    <w:rsid w:val="00543309"/>
    <w:rsid w:val="005454A4"/>
    <w:rsid w:val="005462A6"/>
    <w:rsid w:val="00546597"/>
    <w:rsid w:val="005468DE"/>
    <w:rsid w:val="0054728E"/>
    <w:rsid w:val="00553CF9"/>
    <w:rsid w:val="005545B9"/>
    <w:rsid w:val="00555888"/>
    <w:rsid w:val="00555BCA"/>
    <w:rsid w:val="0055609B"/>
    <w:rsid w:val="005577F4"/>
    <w:rsid w:val="00565C3A"/>
    <w:rsid w:val="005700B8"/>
    <w:rsid w:val="005720E8"/>
    <w:rsid w:val="00572D4D"/>
    <w:rsid w:val="005743CA"/>
    <w:rsid w:val="00575573"/>
    <w:rsid w:val="00575717"/>
    <w:rsid w:val="0057601D"/>
    <w:rsid w:val="00576581"/>
    <w:rsid w:val="0057726D"/>
    <w:rsid w:val="00582789"/>
    <w:rsid w:val="00585B6C"/>
    <w:rsid w:val="005865D6"/>
    <w:rsid w:val="005926FA"/>
    <w:rsid w:val="005953CB"/>
    <w:rsid w:val="00595AD9"/>
    <w:rsid w:val="005962F3"/>
    <w:rsid w:val="00597DCB"/>
    <w:rsid w:val="005A26EA"/>
    <w:rsid w:val="005A2FE9"/>
    <w:rsid w:val="005A392D"/>
    <w:rsid w:val="005A4468"/>
    <w:rsid w:val="005A5996"/>
    <w:rsid w:val="005B2B40"/>
    <w:rsid w:val="005B3850"/>
    <w:rsid w:val="005B43EA"/>
    <w:rsid w:val="005C1FC0"/>
    <w:rsid w:val="005C4A9E"/>
    <w:rsid w:val="005C71DB"/>
    <w:rsid w:val="005D0F87"/>
    <w:rsid w:val="005D20F1"/>
    <w:rsid w:val="005D3965"/>
    <w:rsid w:val="005D62EA"/>
    <w:rsid w:val="005D630E"/>
    <w:rsid w:val="005D654B"/>
    <w:rsid w:val="005E1194"/>
    <w:rsid w:val="005E7BB0"/>
    <w:rsid w:val="005F3BDA"/>
    <w:rsid w:val="005F3C62"/>
    <w:rsid w:val="005F3EAD"/>
    <w:rsid w:val="005F76E5"/>
    <w:rsid w:val="006017DD"/>
    <w:rsid w:val="006035C5"/>
    <w:rsid w:val="00603B0E"/>
    <w:rsid w:val="006041B9"/>
    <w:rsid w:val="00607FE6"/>
    <w:rsid w:val="00611125"/>
    <w:rsid w:val="00616193"/>
    <w:rsid w:val="0061680C"/>
    <w:rsid w:val="0062129E"/>
    <w:rsid w:val="006236E8"/>
    <w:rsid w:val="00624F55"/>
    <w:rsid w:val="006259FC"/>
    <w:rsid w:val="00633F41"/>
    <w:rsid w:val="006365FB"/>
    <w:rsid w:val="006369CE"/>
    <w:rsid w:val="006378B4"/>
    <w:rsid w:val="00640EA4"/>
    <w:rsid w:val="00641264"/>
    <w:rsid w:val="0064664F"/>
    <w:rsid w:val="0065039A"/>
    <w:rsid w:val="00650D7B"/>
    <w:rsid w:val="00651E5D"/>
    <w:rsid w:val="006524E6"/>
    <w:rsid w:val="00652F09"/>
    <w:rsid w:val="006536AF"/>
    <w:rsid w:val="00657194"/>
    <w:rsid w:val="00660F67"/>
    <w:rsid w:val="00661450"/>
    <w:rsid w:val="00663A3D"/>
    <w:rsid w:val="00664A5C"/>
    <w:rsid w:val="006662DC"/>
    <w:rsid w:val="00670203"/>
    <w:rsid w:val="00670B87"/>
    <w:rsid w:val="006739A5"/>
    <w:rsid w:val="00675815"/>
    <w:rsid w:val="00675FDF"/>
    <w:rsid w:val="006807F7"/>
    <w:rsid w:val="0068216C"/>
    <w:rsid w:val="00682650"/>
    <w:rsid w:val="006826FF"/>
    <w:rsid w:val="00685638"/>
    <w:rsid w:val="00687AC3"/>
    <w:rsid w:val="00690330"/>
    <w:rsid w:val="006943DD"/>
    <w:rsid w:val="00694BB8"/>
    <w:rsid w:val="00695A00"/>
    <w:rsid w:val="006A2E62"/>
    <w:rsid w:val="006A4AA5"/>
    <w:rsid w:val="006A6909"/>
    <w:rsid w:val="006C100E"/>
    <w:rsid w:val="006C3133"/>
    <w:rsid w:val="006E1A92"/>
    <w:rsid w:val="006E629B"/>
    <w:rsid w:val="006E74B6"/>
    <w:rsid w:val="006E7F9F"/>
    <w:rsid w:val="006F1CEA"/>
    <w:rsid w:val="006F3FF2"/>
    <w:rsid w:val="006F462B"/>
    <w:rsid w:val="006F5CA1"/>
    <w:rsid w:val="006F720A"/>
    <w:rsid w:val="00700457"/>
    <w:rsid w:val="007004E4"/>
    <w:rsid w:val="007005E8"/>
    <w:rsid w:val="00704307"/>
    <w:rsid w:val="007075E4"/>
    <w:rsid w:val="0071002E"/>
    <w:rsid w:val="00710EA5"/>
    <w:rsid w:val="00712A00"/>
    <w:rsid w:val="00712B56"/>
    <w:rsid w:val="007150BD"/>
    <w:rsid w:val="00715A04"/>
    <w:rsid w:val="00716AD1"/>
    <w:rsid w:val="00717907"/>
    <w:rsid w:val="00722192"/>
    <w:rsid w:val="007238B3"/>
    <w:rsid w:val="00723D57"/>
    <w:rsid w:val="00727721"/>
    <w:rsid w:val="00731A78"/>
    <w:rsid w:val="00731FD4"/>
    <w:rsid w:val="0073629D"/>
    <w:rsid w:val="0073632E"/>
    <w:rsid w:val="00737633"/>
    <w:rsid w:val="00737C3F"/>
    <w:rsid w:val="0074004B"/>
    <w:rsid w:val="007407AF"/>
    <w:rsid w:val="00744EA2"/>
    <w:rsid w:val="0074512B"/>
    <w:rsid w:val="00745AB2"/>
    <w:rsid w:val="007473A5"/>
    <w:rsid w:val="0075125A"/>
    <w:rsid w:val="007515F0"/>
    <w:rsid w:val="00752BC3"/>
    <w:rsid w:val="00754394"/>
    <w:rsid w:val="00756A26"/>
    <w:rsid w:val="00763488"/>
    <w:rsid w:val="007637A1"/>
    <w:rsid w:val="007704A2"/>
    <w:rsid w:val="00780719"/>
    <w:rsid w:val="007808FE"/>
    <w:rsid w:val="007844C4"/>
    <w:rsid w:val="00785D24"/>
    <w:rsid w:val="00785D79"/>
    <w:rsid w:val="00787644"/>
    <w:rsid w:val="00787D7D"/>
    <w:rsid w:val="007902D5"/>
    <w:rsid w:val="00790457"/>
    <w:rsid w:val="007904D3"/>
    <w:rsid w:val="00790E35"/>
    <w:rsid w:val="00793BDE"/>
    <w:rsid w:val="007967DD"/>
    <w:rsid w:val="00796E84"/>
    <w:rsid w:val="00797ACA"/>
    <w:rsid w:val="007A1819"/>
    <w:rsid w:val="007A1C90"/>
    <w:rsid w:val="007A3665"/>
    <w:rsid w:val="007A5AA6"/>
    <w:rsid w:val="007B1D9B"/>
    <w:rsid w:val="007B227E"/>
    <w:rsid w:val="007B3128"/>
    <w:rsid w:val="007B3B5E"/>
    <w:rsid w:val="007C5368"/>
    <w:rsid w:val="007C78AF"/>
    <w:rsid w:val="007D079A"/>
    <w:rsid w:val="007D35E9"/>
    <w:rsid w:val="007D7AAF"/>
    <w:rsid w:val="007E1FCE"/>
    <w:rsid w:val="007E2922"/>
    <w:rsid w:val="007E30CA"/>
    <w:rsid w:val="007E706D"/>
    <w:rsid w:val="007F0227"/>
    <w:rsid w:val="007F0777"/>
    <w:rsid w:val="007F0C23"/>
    <w:rsid w:val="007F12B8"/>
    <w:rsid w:val="007F3428"/>
    <w:rsid w:val="007F3A0B"/>
    <w:rsid w:val="007F3A7E"/>
    <w:rsid w:val="007F4680"/>
    <w:rsid w:val="0080143C"/>
    <w:rsid w:val="00801F8C"/>
    <w:rsid w:val="00803EC1"/>
    <w:rsid w:val="00806409"/>
    <w:rsid w:val="00806B9B"/>
    <w:rsid w:val="0081308C"/>
    <w:rsid w:val="008173ED"/>
    <w:rsid w:val="00820782"/>
    <w:rsid w:val="008219BB"/>
    <w:rsid w:val="00824DD6"/>
    <w:rsid w:val="00827B0A"/>
    <w:rsid w:val="0083020E"/>
    <w:rsid w:val="00830FD8"/>
    <w:rsid w:val="008366C8"/>
    <w:rsid w:val="0083671D"/>
    <w:rsid w:val="00837EFA"/>
    <w:rsid w:val="008407AC"/>
    <w:rsid w:val="00840ADF"/>
    <w:rsid w:val="008423FF"/>
    <w:rsid w:val="00842DCE"/>
    <w:rsid w:val="0084348A"/>
    <w:rsid w:val="00843D47"/>
    <w:rsid w:val="0084718C"/>
    <w:rsid w:val="00847D56"/>
    <w:rsid w:val="00850F7E"/>
    <w:rsid w:val="00854F65"/>
    <w:rsid w:val="008562D8"/>
    <w:rsid w:val="008567DE"/>
    <w:rsid w:val="00862838"/>
    <w:rsid w:val="008674FA"/>
    <w:rsid w:val="008703AD"/>
    <w:rsid w:val="008760C4"/>
    <w:rsid w:val="00880D48"/>
    <w:rsid w:val="0088151C"/>
    <w:rsid w:val="00885786"/>
    <w:rsid w:val="00885BF6"/>
    <w:rsid w:val="0088700D"/>
    <w:rsid w:val="00891F7B"/>
    <w:rsid w:val="00892453"/>
    <w:rsid w:val="00895FEA"/>
    <w:rsid w:val="008A01BF"/>
    <w:rsid w:val="008A01E3"/>
    <w:rsid w:val="008A0B33"/>
    <w:rsid w:val="008A14BF"/>
    <w:rsid w:val="008A185D"/>
    <w:rsid w:val="008A32C5"/>
    <w:rsid w:val="008A5FEE"/>
    <w:rsid w:val="008A716E"/>
    <w:rsid w:val="008B2BD1"/>
    <w:rsid w:val="008B4069"/>
    <w:rsid w:val="008B4733"/>
    <w:rsid w:val="008B500B"/>
    <w:rsid w:val="008B6665"/>
    <w:rsid w:val="008B7C88"/>
    <w:rsid w:val="008C55F4"/>
    <w:rsid w:val="008C6082"/>
    <w:rsid w:val="008D5DE6"/>
    <w:rsid w:val="008D6F86"/>
    <w:rsid w:val="008D7957"/>
    <w:rsid w:val="008E1AED"/>
    <w:rsid w:val="008E4348"/>
    <w:rsid w:val="008E76A0"/>
    <w:rsid w:val="008F0C23"/>
    <w:rsid w:val="008F18CF"/>
    <w:rsid w:val="008F1CA2"/>
    <w:rsid w:val="008F27FD"/>
    <w:rsid w:val="008F56D4"/>
    <w:rsid w:val="008F5F0E"/>
    <w:rsid w:val="008F65DC"/>
    <w:rsid w:val="008F7EDC"/>
    <w:rsid w:val="00902C65"/>
    <w:rsid w:val="00910C20"/>
    <w:rsid w:val="00911BCA"/>
    <w:rsid w:val="00912EEC"/>
    <w:rsid w:val="0091658E"/>
    <w:rsid w:val="009207B4"/>
    <w:rsid w:val="009216E6"/>
    <w:rsid w:val="009218E1"/>
    <w:rsid w:val="00923B3E"/>
    <w:rsid w:val="00925223"/>
    <w:rsid w:val="009270D5"/>
    <w:rsid w:val="0093336C"/>
    <w:rsid w:val="00935C28"/>
    <w:rsid w:val="00942DFB"/>
    <w:rsid w:val="00944CB4"/>
    <w:rsid w:val="0094570C"/>
    <w:rsid w:val="00945B8E"/>
    <w:rsid w:val="009462B6"/>
    <w:rsid w:val="00946A34"/>
    <w:rsid w:val="0095214D"/>
    <w:rsid w:val="00954451"/>
    <w:rsid w:val="009548FC"/>
    <w:rsid w:val="00957140"/>
    <w:rsid w:val="0096111A"/>
    <w:rsid w:val="0096519E"/>
    <w:rsid w:val="009664CA"/>
    <w:rsid w:val="00971124"/>
    <w:rsid w:val="0097491B"/>
    <w:rsid w:val="00977CA0"/>
    <w:rsid w:val="009810F3"/>
    <w:rsid w:val="0098115E"/>
    <w:rsid w:val="009818CD"/>
    <w:rsid w:val="00981B27"/>
    <w:rsid w:val="00986BD8"/>
    <w:rsid w:val="009909AE"/>
    <w:rsid w:val="00991AE2"/>
    <w:rsid w:val="00991C29"/>
    <w:rsid w:val="0099317D"/>
    <w:rsid w:val="00994A55"/>
    <w:rsid w:val="009951A9"/>
    <w:rsid w:val="009A07BA"/>
    <w:rsid w:val="009A1991"/>
    <w:rsid w:val="009A4305"/>
    <w:rsid w:val="009A430E"/>
    <w:rsid w:val="009A5E63"/>
    <w:rsid w:val="009A6235"/>
    <w:rsid w:val="009A7E2B"/>
    <w:rsid w:val="009B0787"/>
    <w:rsid w:val="009B15C3"/>
    <w:rsid w:val="009B4791"/>
    <w:rsid w:val="009B54AD"/>
    <w:rsid w:val="009B6485"/>
    <w:rsid w:val="009C23DB"/>
    <w:rsid w:val="009C32A7"/>
    <w:rsid w:val="009C7A33"/>
    <w:rsid w:val="009D062C"/>
    <w:rsid w:val="009D1300"/>
    <w:rsid w:val="009D1B54"/>
    <w:rsid w:val="009D2686"/>
    <w:rsid w:val="009D49F7"/>
    <w:rsid w:val="009D684C"/>
    <w:rsid w:val="009E3389"/>
    <w:rsid w:val="009E7192"/>
    <w:rsid w:val="009F46C3"/>
    <w:rsid w:val="009F7E58"/>
    <w:rsid w:val="00A0118F"/>
    <w:rsid w:val="00A024B2"/>
    <w:rsid w:val="00A04732"/>
    <w:rsid w:val="00A0555A"/>
    <w:rsid w:val="00A055DF"/>
    <w:rsid w:val="00A0608C"/>
    <w:rsid w:val="00A0641C"/>
    <w:rsid w:val="00A06763"/>
    <w:rsid w:val="00A111CF"/>
    <w:rsid w:val="00A136F9"/>
    <w:rsid w:val="00A14403"/>
    <w:rsid w:val="00A170BC"/>
    <w:rsid w:val="00A202BD"/>
    <w:rsid w:val="00A21215"/>
    <w:rsid w:val="00A23AC4"/>
    <w:rsid w:val="00A2589D"/>
    <w:rsid w:val="00A3040C"/>
    <w:rsid w:val="00A312E9"/>
    <w:rsid w:val="00A32C68"/>
    <w:rsid w:val="00A33129"/>
    <w:rsid w:val="00A34308"/>
    <w:rsid w:val="00A361F7"/>
    <w:rsid w:val="00A37F3F"/>
    <w:rsid w:val="00A40101"/>
    <w:rsid w:val="00A41C1B"/>
    <w:rsid w:val="00A42615"/>
    <w:rsid w:val="00A4424A"/>
    <w:rsid w:val="00A46E17"/>
    <w:rsid w:val="00A5048F"/>
    <w:rsid w:val="00A51642"/>
    <w:rsid w:val="00A55A26"/>
    <w:rsid w:val="00A56A82"/>
    <w:rsid w:val="00A608D5"/>
    <w:rsid w:val="00A6166A"/>
    <w:rsid w:val="00A645D2"/>
    <w:rsid w:val="00A67F3E"/>
    <w:rsid w:val="00A70AFE"/>
    <w:rsid w:val="00A72743"/>
    <w:rsid w:val="00A72ADF"/>
    <w:rsid w:val="00A737C8"/>
    <w:rsid w:val="00A740CE"/>
    <w:rsid w:val="00A7446C"/>
    <w:rsid w:val="00A7475D"/>
    <w:rsid w:val="00A74EC6"/>
    <w:rsid w:val="00A75037"/>
    <w:rsid w:val="00A81576"/>
    <w:rsid w:val="00A8209E"/>
    <w:rsid w:val="00A8475A"/>
    <w:rsid w:val="00A85627"/>
    <w:rsid w:val="00A86861"/>
    <w:rsid w:val="00A90F39"/>
    <w:rsid w:val="00A91C77"/>
    <w:rsid w:val="00A9321D"/>
    <w:rsid w:val="00A97CE3"/>
    <w:rsid w:val="00AA24DB"/>
    <w:rsid w:val="00AA314B"/>
    <w:rsid w:val="00AA3311"/>
    <w:rsid w:val="00AB1DC3"/>
    <w:rsid w:val="00AB2206"/>
    <w:rsid w:val="00AB5CC9"/>
    <w:rsid w:val="00AB6710"/>
    <w:rsid w:val="00AC0117"/>
    <w:rsid w:val="00AC01B0"/>
    <w:rsid w:val="00AC1A06"/>
    <w:rsid w:val="00AC2F7B"/>
    <w:rsid w:val="00AC3166"/>
    <w:rsid w:val="00AC3A58"/>
    <w:rsid w:val="00AC4277"/>
    <w:rsid w:val="00AC507E"/>
    <w:rsid w:val="00AC5B49"/>
    <w:rsid w:val="00AD0B8C"/>
    <w:rsid w:val="00AD66CD"/>
    <w:rsid w:val="00AE64B6"/>
    <w:rsid w:val="00AE7A68"/>
    <w:rsid w:val="00AF0983"/>
    <w:rsid w:val="00AF1023"/>
    <w:rsid w:val="00AF3889"/>
    <w:rsid w:val="00AF6ED7"/>
    <w:rsid w:val="00B00B50"/>
    <w:rsid w:val="00B00D85"/>
    <w:rsid w:val="00B02149"/>
    <w:rsid w:val="00B0220B"/>
    <w:rsid w:val="00B05C5A"/>
    <w:rsid w:val="00B0612B"/>
    <w:rsid w:val="00B063F2"/>
    <w:rsid w:val="00B06813"/>
    <w:rsid w:val="00B1134C"/>
    <w:rsid w:val="00B143D8"/>
    <w:rsid w:val="00B15576"/>
    <w:rsid w:val="00B1640D"/>
    <w:rsid w:val="00B20C52"/>
    <w:rsid w:val="00B21DCA"/>
    <w:rsid w:val="00B23439"/>
    <w:rsid w:val="00B23A1B"/>
    <w:rsid w:val="00B3319B"/>
    <w:rsid w:val="00B335C7"/>
    <w:rsid w:val="00B34AE2"/>
    <w:rsid w:val="00B4065A"/>
    <w:rsid w:val="00B41DA9"/>
    <w:rsid w:val="00B43759"/>
    <w:rsid w:val="00B45BC1"/>
    <w:rsid w:val="00B45BF7"/>
    <w:rsid w:val="00B47517"/>
    <w:rsid w:val="00B4774E"/>
    <w:rsid w:val="00B51159"/>
    <w:rsid w:val="00B51768"/>
    <w:rsid w:val="00B524C4"/>
    <w:rsid w:val="00B533A7"/>
    <w:rsid w:val="00B5529E"/>
    <w:rsid w:val="00B55EDD"/>
    <w:rsid w:val="00B64502"/>
    <w:rsid w:val="00B66732"/>
    <w:rsid w:val="00B670A0"/>
    <w:rsid w:val="00B70246"/>
    <w:rsid w:val="00B742BA"/>
    <w:rsid w:val="00B8039C"/>
    <w:rsid w:val="00B8056D"/>
    <w:rsid w:val="00B8174C"/>
    <w:rsid w:val="00B86968"/>
    <w:rsid w:val="00B87C30"/>
    <w:rsid w:val="00B90E0A"/>
    <w:rsid w:val="00B9520A"/>
    <w:rsid w:val="00B9610B"/>
    <w:rsid w:val="00B966D7"/>
    <w:rsid w:val="00B97066"/>
    <w:rsid w:val="00B9762E"/>
    <w:rsid w:val="00BA037C"/>
    <w:rsid w:val="00BA0DA7"/>
    <w:rsid w:val="00BA28DB"/>
    <w:rsid w:val="00BA2AB6"/>
    <w:rsid w:val="00BA32DE"/>
    <w:rsid w:val="00BA72A8"/>
    <w:rsid w:val="00BA783A"/>
    <w:rsid w:val="00BB2136"/>
    <w:rsid w:val="00BB5603"/>
    <w:rsid w:val="00BB6C17"/>
    <w:rsid w:val="00BC0C0A"/>
    <w:rsid w:val="00BC2254"/>
    <w:rsid w:val="00BC2E98"/>
    <w:rsid w:val="00BC4687"/>
    <w:rsid w:val="00BC4F1D"/>
    <w:rsid w:val="00BC5E7E"/>
    <w:rsid w:val="00BC79C6"/>
    <w:rsid w:val="00BD030A"/>
    <w:rsid w:val="00BD11D2"/>
    <w:rsid w:val="00BD1ACA"/>
    <w:rsid w:val="00BD2263"/>
    <w:rsid w:val="00BD39B0"/>
    <w:rsid w:val="00BD7072"/>
    <w:rsid w:val="00BE1033"/>
    <w:rsid w:val="00BE3F55"/>
    <w:rsid w:val="00BE48F1"/>
    <w:rsid w:val="00BE7FB6"/>
    <w:rsid w:val="00BF0551"/>
    <w:rsid w:val="00BF34A1"/>
    <w:rsid w:val="00BF387F"/>
    <w:rsid w:val="00BF4CCD"/>
    <w:rsid w:val="00BF516B"/>
    <w:rsid w:val="00C0276E"/>
    <w:rsid w:val="00C11EBD"/>
    <w:rsid w:val="00C12B83"/>
    <w:rsid w:val="00C14376"/>
    <w:rsid w:val="00C14913"/>
    <w:rsid w:val="00C14B34"/>
    <w:rsid w:val="00C15754"/>
    <w:rsid w:val="00C159FD"/>
    <w:rsid w:val="00C16EE3"/>
    <w:rsid w:val="00C205D9"/>
    <w:rsid w:val="00C2123F"/>
    <w:rsid w:val="00C22446"/>
    <w:rsid w:val="00C23C4B"/>
    <w:rsid w:val="00C259F7"/>
    <w:rsid w:val="00C27C7B"/>
    <w:rsid w:val="00C3058F"/>
    <w:rsid w:val="00C30949"/>
    <w:rsid w:val="00C32781"/>
    <w:rsid w:val="00C34A23"/>
    <w:rsid w:val="00C36585"/>
    <w:rsid w:val="00C368DB"/>
    <w:rsid w:val="00C36BEC"/>
    <w:rsid w:val="00C36F8E"/>
    <w:rsid w:val="00C402C8"/>
    <w:rsid w:val="00C41189"/>
    <w:rsid w:val="00C428A0"/>
    <w:rsid w:val="00C43C0E"/>
    <w:rsid w:val="00C45335"/>
    <w:rsid w:val="00C45491"/>
    <w:rsid w:val="00C4644D"/>
    <w:rsid w:val="00C52F80"/>
    <w:rsid w:val="00C53C41"/>
    <w:rsid w:val="00C62329"/>
    <w:rsid w:val="00C63B44"/>
    <w:rsid w:val="00C66832"/>
    <w:rsid w:val="00C70A76"/>
    <w:rsid w:val="00C70F99"/>
    <w:rsid w:val="00C72341"/>
    <w:rsid w:val="00C73421"/>
    <w:rsid w:val="00C7573D"/>
    <w:rsid w:val="00C75D4F"/>
    <w:rsid w:val="00C815CC"/>
    <w:rsid w:val="00C81976"/>
    <w:rsid w:val="00C821D1"/>
    <w:rsid w:val="00C82509"/>
    <w:rsid w:val="00C86B8E"/>
    <w:rsid w:val="00C91654"/>
    <w:rsid w:val="00C91E19"/>
    <w:rsid w:val="00CA2F18"/>
    <w:rsid w:val="00CB68D6"/>
    <w:rsid w:val="00CB7D1B"/>
    <w:rsid w:val="00CB7E39"/>
    <w:rsid w:val="00CC2DA6"/>
    <w:rsid w:val="00CC5A7A"/>
    <w:rsid w:val="00CC6494"/>
    <w:rsid w:val="00CC6FCF"/>
    <w:rsid w:val="00CC73F7"/>
    <w:rsid w:val="00CC784D"/>
    <w:rsid w:val="00CC7D44"/>
    <w:rsid w:val="00CD55F2"/>
    <w:rsid w:val="00CE1DEA"/>
    <w:rsid w:val="00CF03B6"/>
    <w:rsid w:val="00CF1330"/>
    <w:rsid w:val="00CF361A"/>
    <w:rsid w:val="00CF74B3"/>
    <w:rsid w:val="00CF753E"/>
    <w:rsid w:val="00CF7674"/>
    <w:rsid w:val="00D01F1C"/>
    <w:rsid w:val="00D04357"/>
    <w:rsid w:val="00D04C07"/>
    <w:rsid w:val="00D05972"/>
    <w:rsid w:val="00D0753E"/>
    <w:rsid w:val="00D10094"/>
    <w:rsid w:val="00D106C5"/>
    <w:rsid w:val="00D11338"/>
    <w:rsid w:val="00D11374"/>
    <w:rsid w:val="00D11B02"/>
    <w:rsid w:val="00D141A5"/>
    <w:rsid w:val="00D2099F"/>
    <w:rsid w:val="00D21DD1"/>
    <w:rsid w:val="00D24457"/>
    <w:rsid w:val="00D3011E"/>
    <w:rsid w:val="00D4074A"/>
    <w:rsid w:val="00D407BA"/>
    <w:rsid w:val="00D426C1"/>
    <w:rsid w:val="00D42853"/>
    <w:rsid w:val="00D47066"/>
    <w:rsid w:val="00D50080"/>
    <w:rsid w:val="00D52C63"/>
    <w:rsid w:val="00D5513D"/>
    <w:rsid w:val="00D600B8"/>
    <w:rsid w:val="00D61116"/>
    <w:rsid w:val="00D612FE"/>
    <w:rsid w:val="00D648BB"/>
    <w:rsid w:val="00D65BBE"/>
    <w:rsid w:val="00D71D24"/>
    <w:rsid w:val="00D72C3B"/>
    <w:rsid w:val="00D734B1"/>
    <w:rsid w:val="00D7452B"/>
    <w:rsid w:val="00D807C8"/>
    <w:rsid w:val="00D80B67"/>
    <w:rsid w:val="00D82828"/>
    <w:rsid w:val="00D831B2"/>
    <w:rsid w:val="00D83232"/>
    <w:rsid w:val="00D87D1D"/>
    <w:rsid w:val="00D9077E"/>
    <w:rsid w:val="00DA1313"/>
    <w:rsid w:val="00DA1318"/>
    <w:rsid w:val="00DA5775"/>
    <w:rsid w:val="00DB4818"/>
    <w:rsid w:val="00DB5569"/>
    <w:rsid w:val="00DC145B"/>
    <w:rsid w:val="00DC2B46"/>
    <w:rsid w:val="00DC3450"/>
    <w:rsid w:val="00DC5AF5"/>
    <w:rsid w:val="00DC6BBD"/>
    <w:rsid w:val="00DD5D9B"/>
    <w:rsid w:val="00DD755C"/>
    <w:rsid w:val="00DE0D4E"/>
    <w:rsid w:val="00DE16F6"/>
    <w:rsid w:val="00DE2DB3"/>
    <w:rsid w:val="00DF4F2C"/>
    <w:rsid w:val="00DF5800"/>
    <w:rsid w:val="00DF60BD"/>
    <w:rsid w:val="00E016A0"/>
    <w:rsid w:val="00E01797"/>
    <w:rsid w:val="00E03028"/>
    <w:rsid w:val="00E053E3"/>
    <w:rsid w:val="00E07EA5"/>
    <w:rsid w:val="00E133C3"/>
    <w:rsid w:val="00E144E8"/>
    <w:rsid w:val="00E17060"/>
    <w:rsid w:val="00E17A35"/>
    <w:rsid w:val="00E20299"/>
    <w:rsid w:val="00E21C36"/>
    <w:rsid w:val="00E227B5"/>
    <w:rsid w:val="00E22B43"/>
    <w:rsid w:val="00E251CC"/>
    <w:rsid w:val="00E26DA3"/>
    <w:rsid w:val="00E301AF"/>
    <w:rsid w:val="00E325AB"/>
    <w:rsid w:val="00E34558"/>
    <w:rsid w:val="00E358DE"/>
    <w:rsid w:val="00E401E3"/>
    <w:rsid w:val="00E403A1"/>
    <w:rsid w:val="00E40431"/>
    <w:rsid w:val="00E408A7"/>
    <w:rsid w:val="00E41BA6"/>
    <w:rsid w:val="00E41BF4"/>
    <w:rsid w:val="00E420D6"/>
    <w:rsid w:val="00E42731"/>
    <w:rsid w:val="00E42FE4"/>
    <w:rsid w:val="00E44A17"/>
    <w:rsid w:val="00E50AB2"/>
    <w:rsid w:val="00E62A91"/>
    <w:rsid w:val="00E631F4"/>
    <w:rsid w:val="00E64673"/>
    <w:rsid w:val="00E71087"/>
    <w:rsid w:val="00E72169"/>
    <w:rsid w:val="00E74696"/>
    <w:rsid w:val="00E80B0A"/>
    <w:rsid w:val="00E80D9F"/>
    <w:rsid w:val="00E823D6"/>
    <w:rsid w:val="00E84885"/>
    <w:rsid w:val="00E8673B"/>
    <w:rsid w:val="00E86EE9"/>
    <w:rsid w:val="00E87055"/>
    <w:rsid w:val="00E8744C"/>
    <w:rsid w:val="00E919D9"/>
    <w:rsid w:val="00E927CC"/>
    <w:rsid w:val="00E95270"/>
    <w:rsid w:val="00E95E90"/>
    <w:rsid w:val="00E963E5"/>
    <w:rsid w:val="00E9791C"/>
    <w:rsid w:val="00EA0C90"/>
    <w:rsid w:val="00EA0F6D"/>
    <w:rsid w:val="00EA1C8B"/>
    <w:rsid w:val="00EB09B4"/>
    <w:rsid w:val="00EB18D4"/>
    <w:rsid w:val="00EB1D63"/>
    <w:rsid w:val="00EB7A5C"/>
    <w:rsid w:val="00EC216D"/>
    <w:rsid w:val="00EC5DA2"/>
    <w:rsid w:val="00EC62F4"/>
    <w:rsid w:val="00ED54A1"/>
    <w:rsid w:val="00ED5664"/>
    <w:rsid w:val="00ED61F5"/>
    <w:rsid w:val="00ED6EB0"/>
    <w:rsid w:val="00EE15BF"/>
    <w:rsid w:val="00EE1A51"/>
    <w:rsid w:val="00EE21FB"/>
    <w:rsid w:val="00EE4ACF"/>
    <w:rsid w:val="00EE5489"/>
    <w:rsid w:val="00EE58E8"/>
    <w:rsid w:val="00EE7683"/>
    <w:rsid w:val="00EF06F8"/>
    <w:rsid w:val="00EF14FF"/>
    <w:rsid w:val="00EF71AB"/>
    <w:rsid w:val="00EF7919"/>
    <w:rsid w:val="00F022E1"/>
    <w:rsid w:val="00F02E2B"/>
    <w:rsid w:val="00F05DA7"/>
    <w:rsid w:val="00F136EB"/>
    <w:rsid w:val="00F141AF"/>
    <w:rsid w:val="00F143FF"/>
    <w:rsid w:val="00F149E9"/>
    <w:rsid w:val="00F16496"/>
    <w:rsid w:val="00F17F2A"/>
    <w:rsid w:val="00F20615"/>
    <w:rsid w:val="00F2238C"/>
    <w:rsid w:val="00F25B38"/>
    <w:rsid w:val="00F301C8"/>
    <w:rsid w:val="00F30D33"/>
    <w:rsid w:val="00F3139D"/>
    <w:rsid w:val="00F33265"/>
    <w:rsid w:val="00F33E9F"/>
    <w:rsid w:val="00F3488A"/>
    <w:rsid w:val="00F35388"/>
    <w:rsid w:val="00F374E3"/>
    <w:rsid w:val="00F40E72"/>
    <w:rsid w:val="00F41F5F"/>
    <w:rsid w:val="00F42C0C"/>
    <w:rsid w:val="00F44D2C"/>
    <w:rsid w:val="00F45EED"/>
    <w:rsid w:val="00F55730"/>
    <w:rsid w:val="00F56022"/>
    <w:rsid w:val="00F563F7"/>
    <w:rsid w:val="00F57FD4"/>
    <w:rsid w:val="00F6288A"/>
    <w:rsid w:val="00F62AF3"/>
    <w:rsid w:val="00F62CE5"/>
    <w:rsid w:val="00F64518"/>
    <w:rsid w:val="00F64955"/>
    <w:rsid w:val="00F64EBA"/>
    <w:rsid w:val="00F661DD"/>
    <w:rsid w:val="00F83119"/>
    <w:rsid w:val="00F84013"/>
    <w:rsid w:val="00F92D38"/>
    <w:rsid w:val="00F93450"/>
    <w:rsid w:val="00F94949"/>
    <w:rsid w:val="00F974EE"/>
    <w:rsid w:val="00FA0D06"/>
    <w:rsid w:val="00FA2D23"/>
    <w:rsid w:val="00FA3FA8"/>
    <w:rsid w:val="00FA5FC0"/>
    <w:rsid w:val="00FA6A2D"/>
    <w:rsid w:val="00FA7336"/>
    <w:rsid w:val="00FB111D"/>
    <w:rsid w:val="00FB1810"/>
    <w:rsid w:val="00FB1FF5"/>
    <w:rsid w:val="00FB233E"/>
    <w:rsid w:val="00FB3428"/>
    <w:rsid w:val="00FC2E48"/>
    <w:rsid w:val="00FC3A3C"/>
    <w:rsid w:val="00FC4AE4"/>
    <w:rsid w:val="00FC7C3F"/>
    <w:rsid w:val="00FD40CB"/>
    <w:rsid w:val="00FD5D07"/>
    <w:rsid w:val="00FD6B32"/>
    <w:rsid w:val="00FD6E85"/>
    <w:rsid w:val="00FD79A0"/>
    <w:rsid w:val="00FE23C2"/>
    <w:rsid w:val="00FE28A2"/>
    <w:rsid w:val="00FF180D"/>
    <w:rsid w:val="00FF44F1"/>
    <w:rsid w:val="00FF5624"/>
    <w:rsid w:val="00FF6DE6"/>
    <w:rsid w:val="00FF79CF"/>
    <w:rsid w:val="01181AF0"/>
    <w:rsid w:val="02541899"/>
    <w:rsid w:val="025D724D"/>
    <w:rsid w:val="02635AEA"/>
    <w:rsid w:val="02AF2518"/>
    <w:rsid w:val="032D7AD4"/>
    <w:rsid w:val="035A7126"/>
    <w:rsid w:val="040B0C1C"/>
    <w:rsid w:val="041D6B3D"/>
    <w:rsid w:val="04972DF6"/>
    <w:rsid w:val="05B60C2E"/>
    <w:rsid w:val="063B202C"/>
    <w:rsid w:val="070A5094"/>
    <w:rsid w:val="071C3D08"/>
    <w:rsid w:val="07690A3E"/>
    <w:rsid w:val="081C366B"/>
    <w:rsid w:val="08392957"/>
    <w:rsid w:val="084602A2"/>
    <w:rsid w:val="085069CB"/>
    <w:rsid w:val="085E6216"/>
    <w:rsid w:val="08DE2140"/>
    <w:rsid w:val="094A4221"/>
    <w:rsid w:val="0950318F"/>
    <w:rsid w:val="09917052"/>
    <w:rsid w:val="09C52F47"/>
    <w:rsid w:val="09CF569E"/>
    <w:rsid w:val="0A112B79"/>
    <w:rsid w:val="0A2F45CC"/>
    <w:rsid w:val="0B4026AB"/>
    <w:rsid w:val="0BA97A26"/>
    <w:rsid w:val="0BCB42C0"/>
    <w:rsid w:val="0BFA7A8A"/>
    <w:rsid w:val="0C84335D"/>
    <w:rsid w:val="0CF92D38"/>
    <w:rsid w:val="0D186A25"/>
    <w:rsid w:val="0E146E51"/>
    <w:rsid w:val="0E5162F6"/>
    <w:rsid w:val="0E65103F"/>
    <w:rsid w:val="0F0524DB"/>
    <w:rsid w:val="0FB575B4"/>
    <w:rsid w:val="102E7066"/>
    <w:rsid w:val="10455EDD"/>
    <w:rsid w:val="10E16C08"/>
    <w:rsid w:val="11305D40"/>
    <w:rsid w:val="11B47461"/>
    <w:rsid w:val="123E2CF9"/>
    <w:rsid w:val="12957C2C"/>
    <w:rsid w:val="12BD54C2"/>
    <w:rsid w:val="134369FC"/>
    <w:rsid w:val="13632368"/>
    <w:rsid w:val="13862F19"/>
    <w:rsid w:val="142625F3"/>
    <w:rsid w:val="14ED1DB9"/>
    <w:rsid w:val="15220F50"/>
    <w:rsid w:val="16A15B8A"/>
    <w:rsid w:val="16E00B16"/>
    <w:rsid w:val="171329D9"/>
    <w:rsid w:val="1725380F"/>
    <w:rsid w:val="19044F98"/>
    <w:rsid w:val="194951AE"/>
    <w:rsid w:val="194B30F6"/>
    <w:rsid w:val="1A576285"/>
    <w:rsid w:val="1A75130A"/>
    <w:rsid w:val="1AA15195"/>
    <w:rsid w:val="1B2E1C3B"/>
    <w:rsid w:val="1BCA2755"/>
    <w:rsid w:val="1C4A6CE8"/>
    <w:rsid w:val="1D0A47EF"/>
    <w:rsid w:val="1D2B5887"/>
    <w:rsid w:val="1D3042A7"/>
    <w:rsid w:val="1D830B42"/>
    <w:rsid w:val="1DC844B8"/>
    <w:rsid w:val="1E0F4A61"/>
    <w:rsid w:val="1EDB2EB0"/>
    <w:rsid w:val="1EF81A3A"/>
    <w:rsid w:val="1F4324E5"/>
    <w:rsid w:val="1FFD57D7"/>
    <w:rsid w:val="20271E3F"/>
    <w:rsid w:val="207058BB"/>
    <w:rsid w:val="21CE20A6"/>
    <w:rsid w:val="21D37F5C"/>
    <w:rsid w:val="226D33D7"/>
    <w:rsid w:val="22AA27C3"/>
    <w:rsid w:val="231B5FFB"/>
    <w:rsid w:val="238C0BFA"/>
    <w:rsid w:val="243E3438"/>
    <w:rsid w:val="24821172"/>
    <w:rsid w:val="24B473C2"/>
    <w:rsid w:val="25337D29"/>
    <w:rsid w:val="25561662"/>
    <w:rsid w:val="25A252DA"/>
    <w:rsid w:val="25B349AD"/>
    <w:rsid w:val="26014EEF"/>
    <w:rsid w:val="26886044"/>
    <w:rsid w:val="26BE3C38"/>
    <w:rsid w:val="26C102FE"/>
    <w:rsid w:val="26CE2AAB"/>
    <w:rsid w:val="26F21CB8"/>
    <w:rsid w:val="270E14CB"/>
    <w:rsid w:val="27D03F61"/>
    <w:rsid w:val="27DB602D"/>
    <w:rsid w:val="27E209EB"/>
    <w:rsid w:val="280272AE"/>
    <w:rsid w:val="280E605F"/>
    <w:rsid w:val="281E009E"/>
    <w:rsid w:val="289339E8"/>
    <w:rsid w:val="28C13F66"/>
    <w:rsid w:val="2956295F"/>
    <w:rsid w:val="29DB2BB8"/>
    <w:rsid w:val="2A5341FD"/>
    <w:rsid w:val="2A9C03F9"/>
    <w:rsid w:val="2AA07360"/>
    <w:rsid w:val="2B303B05"/>
    <w:rsid w:val="2B570BC1"/>
    <w:rsid w:val="2BC7651F"/>
    <w:rsid w:val="2BEF63BF"/>
    <w:rsid w:val="2C5348C6"/>
    <w:rsid w:val="2CBF4285"/>
    <w:rsid w:val="2D334C7A"/>
    <w:rsid w:val="2D8F2ACF"/>
    <w:rsid w:val="2DB23588"/>
    <w:rsid w:val="2E010FEB"/>
    <w:rsid w:val="2E410A8B"/>
    <w:rsid w:val="2E5104BF"/>
    <w:rsid w:val="2ECB2B1C"/>
    <w:rsid w:val="2F5527C5"/>
    <w:rsid w:val="2F7A0319"/>
    <w:rsid w:val="2F942C0D"/>
    <w:rsid w:val="30674072"/>
    <w:rsid w:val="31184CE2"/>
    <w:rsid w:val="31C851AA"/>
    <w:rsid w:val="31CB0024"/>
    <w:rsid w:val="336A7DE4"/>
    <w:rsid w:val="33D9561C"/>
    <w:rsid w:val="33EC6323"/>
    <w:rsid w:val="34341674"/>
    <w:rsid w:val="348F3017"/>
    <w:rsid w:val="34AE060E"/>
    <w:rsid w:val="34B520A1"/>
    <w:rsid w:val="353323D5"/>
    <w:rsid w:val="354D769E"/>
    <w:rsid w:val="35BB651E"/>
    <w:rsid w:val="35E05D71"/>
    <w:rsid w:val="35F131B5"/>
    <w:rsid w:val="3640255C"/>
    <w:rsid w:val="36501A5C"/>
    <w:rsid w:val="3656097D"/>
    <w:rsid w:val="36F053D1"/>
    <w:rsid w:val="388D7291"/>
    <w:rsid w:val="38921367"/>
    <w:rsid w:val="38AB628A"/>
    <w:rsid w:val="39186FB8"/>
    <w:rsid w:val="397E2A3C"/>
    <w:rsid w:val="39A95EA5"/>
    <w:rsid w:val="3B12635A"/>
    <w:rsid w:val="3BC65B04"/>
    <w:rsid w:val="3C0D14B7"/>
    <w:rsid w:val="3D5F0380"/>
    <w:rsid w:val="3D834872"/>
    <w:rsid w:val="3E3F7600"/>
    <w:rsid w:val="3EFA4EDE"/>
    <w:rsid w:val="3F023A45"/>
    <w:rsid w:val="3F087CFB"/>
    <w:rsid w:val="3F3306AA"/>
    <w:rsid w:val="3F9C2FC0"/>
    <w:rsid w:val="3FC8147E"/>
    <w:rsid w:val="403605CA"/>
    <w:rsid w:val="40667BAC"/>
    <w:rsid w:val="406D6D42"/>
    <w:rsid w:val="40725A48"/>
    <w:rsid w:val="40B6439E"/>
    <w:rsid w:val="4128352D"/>
    <w:rsid w:val="412C7174"/>
    <w:rsid w:val="416318D6"/>
    <w:rsid w:val="41FB70B6"/>
    <w:rsid w:val="42223B62"/>
    <w:rsid w:val="42521FE7"/>
    <w:rsid w:val="42D439EB"/>
    <w:rsid w:val="43AD40A1"/>
    <w:rsid w:val="43C46303"/>
    <w:rsid w:val="440F1FCF"/>
    <w:rsid w:val="441063BE"/>
    <w:rsid w:val="45555424"/>
    <w:rsid w:val="459A7D41"/>
    <w:rsid w:val="459D5461"/>
    <w:rsid w:val="45A10FD0"/>
    <w:rsid w:val="45D818B6"/>
    <w:rsid w:val="466B4CCB"/>
    <w:rsid w:val="46AF5D64"/>
    <w:rsid w:val="47182843"/>
    <w:rsid w:val="47A0472C"/>
    <w:rsid w:val="48650858"/>
    <w:rsid w:val="490676CC"/>
    <w:rsid w:val="491632EF"/>
    <w:rsid w:val="494E73C6"/>
    <w:rsid w:val="4A076836"/>
    <w:rsid w:val="4AC20DEF"/>
    <w:rsid w:val="4ADD54A4"/>
    <w:rsid w:val="4AF3760A"/>
    <w:rsid w:val="4CAF119F"/>
    <w:rsid w:val="4CD07E20"/>
    <w:rsid w:val="4D421633"/>
    <w:rsid w:val="4D9B096D"/>
    <w:rsid w:val="4E420176"/>
    <w:rsid w:val="4E6E12D1"/>
    <w:rsid w:val="4ECB6CE7"/>
    <w:rsid w:val="4FB51C47"/>
    <w:rsid w:val="4FB77C57"/>
    <w:rsid w:val="4FC61341"/>
    <w:rsid w:val="4FC65372"/>
    <w:rsid w:val="50191010"/>
    <w:rsid w:val="509744D0"/>
    <w:rsid w:val="50A818FD"/>
    <w:rsid w:val="50CF1F80"/>
    <w:rsid w:val="50D30B56"/>
    <w:rsid w:val="50DF6E35"/>
    <w:rsid w:val="50E33265"/>
    <w:rsid w:val="515D338B"/>
    <w:rsid w:val="517A30B5"/>
    <w:rsid w:val="518741CF"/>
    <w:rsid w:val="51B71CD0"/>
    <w:rsid w:val="53581ECC"/>
    <w:rsid w:val="537A21E1"/>
    <w:rsid w:val="53D25EC7"/>
    <w:rsid w:val="54B723E5"/>
    <w:rsid w:val="54E8782D"/>
    <w:rsid w:val="550D0EFA"/>
    <w:rsid w:val="553271D3"/>
    <w:rsid w:val="55D7101E"/>
    <w:rsid w:val="55DC7060"/>
    <w:rsid w:val="560D43F4"/>
    <w:rsid w:val="56383FE1"/>
    <w:rsid w:val="56764C4B"/>
    <w:rsid w:val="568A33D2"/>
    <w:rsid w:val="57496A43"/>
    <w:rsid w:val="58190077"/>
    <w:rsid w:val="58915279"/>
    <w:rsid w:val="590F4D05"/>
    <w:rsid w:val="592D3357"/>
    <w:rsid w:val="5A0D614D"/>
    <w:rsid w:val="5A5E205D"/>
    <w:rsid w:val="5B37483E"/>
    <w:rsid w:val="5B951E37"/>
    <w:rsid w:val="5D621558"/>
    <w:rsid w:val="5D764BF5"/>
    <w:rsid w:val="5DED2768"/>
    <w:rsid w:val="5E186BEC"/>
    <w:rsid w:val="5E3E1868"/>
    <w:rsid w:val="5E4360A4"/>
    <w:rsid w:val="5E4644A3"/>
    <w:rsid w:val="5E47369C"/>
    <w:rsid w:val="5E921EF7"/>
    <w:rsid w:val="5EF046D1"/>
    <w:rsid w:val="5F3202A9"/>
    <w:rsid w:val="5F5D13BA"/>
    <w:rsid w:val="5FC54E82"/>
    <w:rsid w:val="60871710"/>
    <w:rsid w:val="6193664B"/>
    <w:rsid w:val="619A462F"/>
    <w:rsid w:val="61A849D7"/>
    <w:rsid w:val="625B44EB"/>
    <w:rsid w:val="626B3A33"/>
    <w:rsid w:val="62746F8C"/>
    <w:rsid w:val="62851CB5"/>
    <w:rsid w:val="62F613FB"/>
    <w:rsid w:val="63082288"/>
    <w:rsid w:val="6358600B"/>
    <w:rsid w:val="63F84447"/>
    <w:rsid w:val="6435265F"/>
    <w:rsid w:val="645979BA"/>
    <w:rsid w:val="64BC2AC7"/>
    <w:rsid w:val="64D3298A"/>
    <w:rsid w:val="653E71C1"/>
    <w:rsid w:val="65C6294A"/>
    <w:rsid w:val="66282645"/>
    <w:rsid w:val="6664416E"/>
    <w:rsid w:val="66A97935"/>
    <w:rsid w:val="66FD14BE"/>
    <w:rsid w:val="6757709C"/>
    <w:rsid w:val="67B40CCA"/>
    <w:rsid w:val="67E81E06"/>
    <w:rsid w:val="680A083D"/>
    <w:rsid w:val="68A214B2"/>
    <w:rsid w:val="68CC3DE5"/>
    <w:rsid w:val="69FD1958"/>
    <w:rsid w:val="6A030F8A"/>
    <w:rsid w:val="6A284AFB"/>
    <w:rsid w:val="6A4549C2"/>
    <w:rsid w:val="6C286E5A"/>
    <w:rsid w:val="6CBC07BF"/>
    <w:rsid w:val="6CC94E87"/>
    <w:rsid w:val="6D313E8D"/>
    <w:rsid w:val="6D74400F"/>
    <w:rsid w:val="6E2521FF"/>
    <w:rsid w:val="6E4A2494"/>
    <w:rsid w:val="6E9A2524"/>
    <w:rsid w:val="6EB32628"/>
    <w:rsid w:val="6EDA00EA"/>
    <w:rsid w:val="6EF122F8"/>
    <w:rsid w:val="6F287DF0"/>
    <w:rsid w:val="6F2A1824"/>
    <w:rsid w:val="6F2A62BE"/>
    <w:rsid w:val="6F392291"/>
    <w:rsid w:val="6F6055DD"/>
    <w:rsid w:val="6F9C2BEE"/>
    <w:rsid w:val="6FBF12B5"/>
    <w:rsid w:val="6FC447DB"/>
    <w:rsid w:val="6FD015F1"/>
    <w:rsid w:val="70616C6C"/>
    <w:rsid w:val="70BF4F1A"/>
    <w:rsid w:val="710E3D73"/>
    <w:rsid w:val="712426B0"/>
    <w:rsid w:val="712A0DDD"/>
    <w:rsid w:val="722D4412"/>
    <w:rsid w:val="72366D15"/>
    <w:rsid w:val="727F526E"/>
    <w:rsid w:val="72FA02A7"/>
    <w:rsid w:val="73467FEC"/>
    <w:rsid w:val="73EE020B"/>
    <w:rsid w:val="73FD5D6D"/>
    <w:rsid w:val="740B0076"/>
    <w:rsid w:val="747F0780"/>
    <w:rsid w:val="75213AA4"/>
    <w:rsid w:val="752357EC"/>
    <w:rsid w:val="75241FEA"/>
    <w:rsid w:val="75601E9E"/>
    <w:rsid w:val="75A36735"/>
    <w:rsid w:val="761148C4"/>
    <w:rsid w:val="764B12EC"/>
    <w:rsid w:val="76CC1F0A"/>
    <w:rsid w:val="779C50F7"/>
    <w:rsid w:val="78F150D2"/>
    <w:rsid w:val="79BE0383"/>
    <w:rsid w:val="7A5255C5"/>
    <w:rsid w:val="7B220774"/>
    <w:rsid w:val="7B2C1AEF"/>
    <w:rsid w:val="7C024165"/>
    <w:rsid w:val="7C0864CF"/>
    <w:rsid w:val="7C6A6B99"/>
    <w:rsid w:val="7D170552"/>
    <w:rsid w:val="7DEB6BF0"/>
    <w:rsid w:val="7E2E5D2F"/>
    <w:rsid w:val="7EFE7CAE"/>
    <w:rsid w:val="7F556C75"/>
    <w:rsid w:val="7F5F086D"/>
    <w:rsid w:val="7F8C0C2D"/>
    <w:rsid w:val="7FB93CC0"/>
    <w:rsid w:val="7FD91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2DD122F"/>
  <w15:docId w15:val="{6FBADC78-CE8B-4B1E-860C-8EBA24792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semiHidden="1" w:uiPriority="0" w:qFormat="1"/>
    <w:lsdException w:name="footer" w:semiHidden="1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semiHidden="1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 w:qFormat="1"/>
    <w:lsdException w:name="List 3" w:uiPriority="0" w:qFormat="1"/>
    <w:lsdException w:name="List 4" w:uiPriority="0" w:qFormat="1"/>
    <w:lsdException w:name="List 5" w:uiPriority="0" w:qFormat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napToGrid w:val="0"/>
      <w:spacing w:after="120"/>
      <w:jc w:val="both"/>
    </w:pPr>
    <w:rPr>
      <w:lang w:val="en-GB" w:eastAsia="en-US"/>
    </w:rPr>
  </w:style>
  <w:style w:type="paragraph" w:styleId="1">
    <w:name w:val="heading 1"/>
    <w:basedOn w:val="a"/>
    <w:next w:val="a"/>
    <w:qFormat/>
    <w:pPr>
      <w:keepNext/>
      <w:numPr>
        <w:numId w:val="1"/>
      </w:numPr>
      <w:pBdr>
        <w:top w:val="single" w:sz="12" w:space="1" w:color="auto"/>
      </w:pBdr>
      <w:spacing w:before="120"/>
      <w:outlineLvl w:val="0"/>
    </w:pPr>
    <w:rPr>
      <w:rFonts w:ascii="Arial" w:hAnsi="Arial"/>
      <w:sz w:val="28"/>
    </w:rPr>
  </w:style>
  <w:style w:type="paragraph" w:styleId="2">
    <w:name w:val="heading 2"/>
    <w:basedOn w:val="1"/>
    <w:next w:val="a"/>
    <w:qFormat/>
    <w:pPr>
      <w:numPr>
        <w:ilvl w:val="1"/>
      </w:numPr>
      <w:outlineLvl w:val="1"/>
    </w:pPr>
    <w:rPr>
      <w:sz w:val="24"/>
    </w:rPr>
  </w:style>
  <w:style w:type="paragraph" w:styleId="3">
    <w:name w:val="heading 3"/>
    <w:basedOn w:val="2"/>
    <w:next w:val="a"/>
    <w:qFormat/>
    <w:pPr>
      <w:outlineLvl w:val="2"/>
    </w:pPr>
  </w:style>
  <w:style w:type="paragraph" w:styleId="4">
    <w:name w:val="heading 4"/>
    <w:basedOn w:val="3"/>
    <w:next w:val="a"/>
    <w:qFormat/>
    <w:pPr>
      <w:numPr>
        <w:ilvl w:val="3"/>
      </w:numPr>
      <w:outlineLvl w:val="3"/>
    </w:p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spacing w:before="120"/>
      <w:outlineLvl w:val="4"/>
    </w:pPr>
    <w:rPr>
      <w:rFonts w:ascii="Arial" w:hAnsi="Arial"/>
    </w:rPr>
  </w:style>
  <w:style w:type="paragraph" w:styleId="6">
    <w:name w:val="heading 6"/>
    <w:basedOn w:val="a"/>
    <w:next w:val="a"/>
    <w:qFormat/>
    <w:pPr>
      <w:keepNext/>
      <w:numPr>
        <w:ilvl w:val="5"/>
        <w:numId w:val="1"/>
      </w:numPr>
      <w:spacing w:before="120"/>
      <w:outlineLvl w:val="5"/>
    </w:pPr>
    <w:rPr>
      <w:rFonts w:ascii="Arial" w:hAnsi="Arial"/>
    </w:rPr>
  </w:style>
  <w:style w:type="paragraph" w:styleId="7">
    <w:name w:val="heading 7"/>
    <w:basedOn w:val="a"/>
    <w:next w:val="a"/>
    <w:qFormat/>
    <w:pPr>
      <w:keepNext/>
      <w:numPr>
        <w:ilvl w:val="6"/>
        <w:numId w:val="1"/>
      </w:numPr>
      <w:spacing w:before="120"/>
      <w:outlineLvl w:val="6"/>
    </w:pPr>
    <w:rPr>
      <w:rFonts w:ascii="Arial" w:hAnsi="Arial"/>
    </w:rPr>
  </w:style>
  <w:style w:type="paragraph" w:styleId="8">
    <w:name w:val="heading 8"/>
    <w:basedOn w:val="a"/>
    <w:next w:val="a"/>
    <w:qFormat/>
    <w:pPr>
      <w:keepNext/>
      <w:numPr>
        <w:ilvl w:val="7"/>
        <w:numId w:val="1"/>
      </w:numPr>
      <w:spacing w:before="120"/>
      <w:outlineLvl w:val="7"/>
    </w:pPr>
    <w:rPr>
      <w:rFonts w:ascii="Arial" w:hAnsi="Arial"/>
    </w:rPr>
  </w:style>
  <w:style w:type="paragraph" w:styleId="9">
    <w:name w:val="heading 9"/>
    <w:basedOn w:val="a"/>
    <w:next w:val="a"/>
    <w:qFormat/>
    <w:pPr>
      <w:keepNext/>
      <w:numPr>
        <w:ilvl w:val="8"/>
        <w:numId w:val="1"/>
      </w:numPr>
      <w:spacing w:before="180"/>
      <w:outlineLvl w:val="8"/>
    </w:pPr>
    <w:rPr>
      <w:rFonts w:ascii="Arial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List 3"/>
    <w:basedOn w:val="20"/>
    <w:qFormat/>
    <w:pPr>
      <w:ind w:left="1135"/>
    </w:pPr>
  </w:style>
  <w:style w:type="paragraph" w:styleId="20">
    <w:name w:val="List 2"/>
    <w:basedOn w:val="a3"/>
    <w:uiPriority w:val="99"/>
    <w:semiHidden/>
    <w:unhideWhenUsed/>
    <w:qFormat/>
    <w:pPr>
      <w:ind w:leftChars="200" w:left="100"/>
    </w:pPr>
  </w:style>
  <w:style w:type="paragraph" w:styleId="a3">
    <w:name w:val="List"/>
    <w:basedOn w:val="a"/>
    <w:uiPriority w:val="99"/>
    <w:semiHidden/>
    <w:unhideWhenUsed/>
    <w:qFormat/>
    <w:pPr>
      <w:ind w:left="200" w:hangingChars="200" w:hanging="200"/>
      <w:contextualSpacing/>
    </w:pPr>
  </w:style>
  <w:style w:type="paragraph" w:styleId="a4">
    <w:name w:val="annotation text"/>
    <w:basedOn w:val="a"/>
    <w:link w:val="a5"/>
    <w:qFormat/>
    <w:pPr>
      <w:tabs>
        <w:tab w:val="left" w:pos="1418"/>
        <w:tab w:val="left" w:pos="4678"/>
        <w:tab w:val="left" w:pos="5954"/>
        <w:tab w:val="left" w:pos="7088"/>
      </w:tabs>
      <w:spacing w:after="240"/>
    </w:pPr>
    <w:rPr>
      <w:rFonts w:ascii="Arial" w:hAnsi="Arial"/>
    </w:rPr>
  </w:style>
  <w:style w:type="paragraph" w:styleId="a6">
    <w:name w:val="Body Text"/>
    <w:basedOn w:val="a"/>
    <w:semiHidden/>
    <w:qFormat/>
    <w:rPr>
      <w:rFonts w:ascii="Arial" w:hAnsi="Arial" w:cs="Arial"/>
      <w:color w:val="FF0000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="Segoe UI" w:hAnsi="Segoe UI" w:cs="Segoe UI"/>
      <w:sz w:val="18"/>
      <w:szCs w:val="18"/>
    </w:rPr>
  </w:style>
  <w:style w:type="paragraph" w:styleId="a9">
    <w:name w:val="footer"/>
    <w:basedOn w:val="a"/>
    <w:semiHidden/>
    <w:qFormat/>
    <w:pPr>
      <w:tabs>
        <w:tab w:val="center" w:pos="4153"/>
        <w:tab w:val="right" w:pos="8306"/>
      </w:tabs>
    </w:pPr>
  </w:style>
  <w:style w:type="paragraph" w:styleId="aa">
    <w:name w:val="header"/>
    <w:basedOn w:val="a"/>
    <w:semiHidden/>
    <w:qFormat/>
    <w:pPr>
      <w:tabs>
        <w:tab w:val="center" w:pos="4153"/>
        <w:tab w:val="right" w:pos="8306"/>
      </w:tabs>
    </w:pPr>
  </w:style>
  <w:style w:type="paragraph" w:styleId="50">
    <w:name w:val="List 5"/>
    <w:basedOn w:val="40"/>
    <w:qFormat/>
    <w:pPr>
      <w:ind w:left="1702"/>
    </w:pPr>
  </w:style>
  <w:style w:type="paragraph" w:styleId="40">
    <w:name w:val="List 4"/>
    <w:basedOn w:val="30"/>
    <w:qFormat/>
    <w:pPr>
      <w:ind w:left="1418"/>
    </w:pPr>
  </w:style>
  <w:style w:type="paragraph" w:styleId="ab">
    <w:name w:val="Normal (Web)"/>
    <w:basedOn w:val="a"/>
    <w:uiPriority w:val="99"/>
    <w:unhideWhenUsed/>
    <w:qFormat/>
    <w:pPr>
      <w:spacing w:before="100" w:beforeAutospacing="1" w:after="100" w:afterAutospacing="1"/>
    </w:pPr>
    <w:rPr>
      <w:sz w:val="24"/>
      <w:szCs w:val="24"/>
    </w:rPr>
  </w:style>
  <w:style w:type="paragraph" w:styleId="ac">
    <w:name w:val="annotation subject"/>
    <w:basedOn w:val="a4"/>
    <w:next w:val="a4"/>
    <w:link w:val="ad"/>
    <w:uiPriority w:val="99"/>
    <w:semiHidden/>
    <w:unhideWhenUsed/>
    <w:qFormat/>
    <w:pPr>
      <w:tabs>
        <w:tab w:val="clear" w:pos="1418"/>
        <w:tab w:val="clear" w:pos="4678"/>
        <w:tab w:val="clear" w:pos="5954"/>
        <w:tab w:val="clear" w:pos="7088"/>
      </w:tabs>
      <w:spacing w:after="120"/>
      <w:jc w:val="left"/>
    </w:pPr>
    <w:rPr>
      <w:rFonts w:ascii="Times New Roman" w:hAnsi="Times New Roman"/>
      <w:b/>
      <w:bCs/>
    </w:rPr>
  </w:style>
  <w:style w:type="table" w:styleId="ae">
    <w:name w:val="Table Grid"/>
    <w:basedOn w:val="a1"/>
    <w:uiPriority w:val="39"/>
    <w:qFormat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uiPriority w:val="22"/>
    <w:qFormat/>
    <w:rPr>
      <w:b/>
      <w:bCs/>
    </w:rPr>
  </w:style>
  <w:style w:type="character" w:styleId="af0">
    <w:name w:val="page number"/>
    <w:basedOn w:val="a0"/>
    <w:semiHidden/>
    <w:qFormat/>
  </w:style>
  <w:style w:type="character" w:styleId="af1">
    <w:name w:val="Emphasis"/>
    <w:basedOn w:val="a0"/>
    <w:uiPriority w:val="20"/>
    <w:qFormat/>
    <w:rPr>
      <w:i/>
      <w:iCs/>
    </w:rPr>
  </w:style>
  <w:style w:type="character" w:styleId="af2">
    <w:name w:val="annotation reference"/>
    <w:basedOn w:val="a0"/>
    <w:qFormat/>
    <w:rPr>
      <w:sz w:val="16"/>
    </w:rPr>
  </w:style>
  <w:style w:type="character" w:customStyle="1" w:styleId="a8">
    <w:name w:val="批注框文本 字符"/>
    <w:link w:val="a7"/>
    <w:uiPriority w:val="99"/>
    <w:semiHidden/>
    <w:qFormat/>
    <w:rPr>
      <w:rFonts w:ascii="Segoe UI" w:hAnsi="Segoe UI" w:cs="Segoe UI"/>
      <w:sz w:val="18"/>
      <w:szCs w:val="18"/>
      <w:lang w:eastAsia="en-US"/>
    </w:rPr>
  </w:style>
  <w:style w:type="paragraph" w:customStyle="1" w:styleId="DECISION">
    <w:name w:val="DECISION"/>
    <w:basedOn w:val="a"/>
    <w:qFormat/>
    <w:pPr>
      <w:widowControl w:val="0"/>
      <w:numPr>
        <w:numId w:val="2"/>
      </w:numPr>
      <w:spacing w:before="120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"/>
    <w:qFormat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qFormat/>
    <w:pPr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clear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qFormat/>
    <w:pPr>
      <w:numPr>
        <w:numId w:val="5"/>
      </w:numPr>
    </w:pPr>
    <w:rPr>
      <w:color w:val="FF0000"/>
    </w:rPr>
  </w:style>
  <w:style w:type="paragraph" w:styleId="af3">
    <w:name w:val="List Paragraph"/>
    <w:basedOn w:val="a"/>
    <w:link w:val="af4"/>
    <w:uiPriority w:val="34"/>
    <w:qFormat/>
    <w:pPr>
      <w:ind w:left="720"/>
    </w:pPr>
  </w:style>
  <w:style w:type="character" w:customStyle="1" w:styleId="10">
    <w:name w:val="不明显参考1"/>
    <w:uiPriority w:val="31"/>
    <w:qFormat/>
    <w:rPr>
      <w:smallCaps/>
      <w:color w:val="5A5A5A"/>
    </w:rPr>
  </w:style>
  <w:style w:type="paragraph" w:customStyle="1" w:styleId="References">
    <w:name w:val="References"/>
    <w:basedOn w:val="a"/>
    <w:link w:val="References0"/>
    <w:qFormat/>
    <w:pPr>
      <w:numPr>
        <w:numId w:val="6"/>
      </w:numPr>
      <w:spacing w:after="60"/>
      <w:ind w:left="357" w:hanging="357"/>
    </w:pPr>
  </w:style>
  <w:style w:type="character" w:customStyle="1" w:styleId="References0">
    <w:name w:val="References 字符"/>
    <w:link w:val="References"/>
    <w:qFormat/>
    <w:rPr>
      <w:lang w:val="en-GB" w:eastAsia="en-US"/>
    </w:rPr>
  </w:style>
  <w:style w:type="paragraph" w:styleId="af5">
    <w:name w:val="Quote"/>
    <w:basedOn w:val="a"/>
    <w:next w:val="a"/>
    <w:link w:val="af6"/>
    <w:uiPriority w:val="29"/>
    <w:qFormat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af6">
    <w:name w:val="引用 字符"/>
    <w:link w:val="af5"/>
    <w:uiPriority w:val="29"/>
    <w:qFormat/>
    <w:rPr>
      <w:i/>
      <w:iCs/>
      <w:color w:val="404040"/>
      <w:lang w:val="en-GB" w:eastAsia="en-US"/>
    </w:rPr>
  </w:style>
  <w:style w:type="character" w:customStyle="1" w:styleId="11">
    <w:name w:val="书籍标题1"/>
    <w:uiPriority w:val="33"/>
    <w:qFormat/>
    <w:rPr>
      <w:b/>
      <w:bCs/>
      <w:i/>
      <w:iCs/>
      <w:spacing w:val="5"/>
    </w:rPr>
  </w:style>
  <w:style w:type="paragraph" w:styleId="af7">
    <w:name w:val="No Spacing"/>
    <w:uiPriority w:val="1"/>
    <w:qFormat/>
    <w:rPr>
      <w:rFonts w:eastAsia="Times New Roman"/>
      <w:lang w:val="en-GB" w:eastAsia="en-US"/>
    </w:rPr>
  </w:style>
  <w:style w:type="character" w:customStyle="1" w:styleId="af4">
    <w:name w:val="列表段落 字符"/>
    <w:link w:val="af3"/>
    <w:uiPriority w:val="34"/>
    <w:qFormat/>
    <w:rPr>
      <w:rFonts w:eastAsia="宋体"/>
      <w:lang w:val="en-GB" w:eastAsia="en-US"/>
    </w:rPr>
  </w:style>
  <w:style w:type="paragraph" w:customStyle="1" w:styleId="Observation">
    <w:name w:val="Observation"/>
    <w:basedOn w:val="a"/>
    <w:link w:val="ObservationChar"/>
    <w:qFormat/>
    <w:pPr>
      <w:numPr>
        <w:numId w:val="7"/>
      </w:numPr>
      <w:tabs>
        <w:tab w:val="left" w:pos="1152"/>
      </w:tabs>
      <w:overflowPunct w:val="0"/>
      <w:autoSpaceDE w:val="0"/>
      <w:autoSpaceDN w:val="0"/>
      <w:adjustRightInd w:val="0"/>
      <w:snapToGrid/>
      <w:spacing w:before="240" w:after="240"/>
      <w:ind w:left="0" w:firstLine="0"/>
      <w:textAlignment w:val="baseline"/>
    </w:pPr>
    <w:rPr>
      <w:rFonts w:eastAsia="MS Mincho"/>
      <w:i/>
      <w:lang w:val="en-US" w:eastAsia="ja-JP"/>
    </w:rPr>
  </w:style>
  <w:style w:type="character" w:customStyle="1" w:styleId="ObservationChar">
    <w:name w:val="Observation Char"/>
    <w:basedOn w:val="a0"/>
    <w:link w:val="Observation"/>
    <w:qFormat/>
    <w:rPr>
      <w:rFonts w:eastAsia="MS Mincho"/>
      <w:i/>
      <w:lang w:eastAsia="ja-JP"/>
    </w:rPr>
  </w:style>
  <w:style w:type="paragraph" w:customStyle="1" w:styleId="ListParagraph1">
    <w:name w:val="List Paragraph1"/>
    <w:basedOn w:val="a"/>
    <w:link w:val="ListParagraphChar"/>
    <w:uiPriority w:val="34"/>
    <w:qFormat/>
    <w:pPr>
      <w:snapToGrid/>
      <w:ind w:left="720" w:hanging="360"/>
    </w:pPr>
    <w:rPr>
      <w:rFonts w:eastAsia="Calibri"/>
      <w:szCs w:val="22"/>
    </w:rPr>
  </w:style>
  <w:style w:type="character" w:customStyle="1" w:styleId="ListParagraphChar">
    <w:name w:val="List Paragraph Char"/>
    <w:link w:val="ListParagraph1"/>
    <w:uiPriority w:val="34"/>
    <w:qFormat/>
    <w:rPr>
      <w:rFonts w:eastAsia="Calibri"/>
      <w:szCs w:val="22"/>
      <w:lang w:val="en-GB" w:eastAsia="en-US"/>
    </w:rPr>
  </w:style>
  <w:style w:type="character" w:customStyle="1" w:styleId="a5">
    <w:name w:val="批注文字 字符"/>
    <w:link w:val="a4"/>
    <w:uiPriority w:val="99"/>
    <w:qFormat/>
    <w:rPr>
      <w:rFonts w:ascii="Arial" w:eastAsia="宋体" w:hAnsi="Arial"/>
      <w:lang w:val="en-GB" w:eastAsia="en-US"/>
    </w:rPr>
  </w:style>
  <w:style w:type="paragraph" w:customStyle="1" w:styleId="TAH">
    <w:name w:val="TAH"/>
    <w:basedOn w:val="TAC"/>
    <w:link w:val="TAHCar"/>
    <w:qFormat/>
    <w:pPr>
      <w:overflowPunct w:val="0"/>
      <w:autoSpaceDE w:val="0"/>
      <w:autoSpaceDN w:val="0"/>
      <w:adjustRightInd w:val="0"/>
      <w:snapToGrid/>
      <w:textAlignment w:val="baseline"/>
    </w:pPr>
    <w:rPr>
      <w:b/>
      <w:lang w:val="en-US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H">
    <w:name w:val="TH"/>
    <w:basedOn w:val="a"/>
    <w:link w:val="THChar"/>
    <w:qFormat/>
    <w:pPr>
      <w:keepNext/>
      <w:keepLines/>
      <w:overflowPunct w:val="0"/>
      <w:autoSpaceDE w:val="0"/>
      <w:autoSpaceDN w:val="0"/>
      <w:adjustRightInd w:val="0"/>
      <w:snapToGrid/>
      <w:spacing w:before="60" w:after="180"/>
      <w:jc w:val="center"/>
      <w:textAlignment w:val="baseline"/>
    </w:pPr>
    <w:rPr>
      <w:rFonts w:ascii="Arial" w:hAnsi="Arial"/>
      <w:b/>
      <w:lang w:val="en-US"/>
    </w:rPr>
  </w:style>
  <w:style w:type="paragraph" w:customStyle="1" w:styleId="B1">
    <w:name w:val="B1"/>
    <w:basedOn w:val="a3"/>
    <w:link w:val="B1Char1"/>
    <w:qFormat/>
    <w:pPr>
      <w:overflowPunct w:val="0"/>
      <w:autoSpaceDE w:val="0"/>
      <w:autoSpaceDN w:val="0"/>
      <w:adjustRightInd w:val="0"/>
      <w:snapToGrid/>
      <w:spacing w:after="180"/>
      <w:ind w:left="284" w:firstLineChars="0" w:firstLine="0"/>
      <w:contextualSpacing w:val="0"/>
      <w:textAlignment w:val="baseline"/>
    </w:pPr>
    <w:rPr>
      <w:lang w:val="en-US"/>
    </w:rPr>
  </w:style>
  <w:style w:type="paragraph" w:customStyle="1" w:styleId="B2">
    <w:name w:val="B2"/>
    <w:basedOn w:val="20"/>
    <w:link w:val="B2Char"/>
    <w:qFormat/>
    <w:pPr>
      <w:overflowPunct w:val="0"/>
      <w:autoSpaceDE w:val="0"/>
      <w:autoSpaceDN w:val="0"/>
      <w:adjustRightInd w:val="0"/>
      <w:snapToGrid/>
      <w:spacing w:after="180"/>
      <w:ind w:leftChars="0" w:left="567" w:firstLineChars="0" w:firstLine="0"/>
      <w:contextualSpacing w:val="0"/>
      <w:textAlignment w:val="baseline"/>
    </w:pPr>
    <w:rPr>
      <w:lang w:val="en-US"/>
    </w:rPr>
  </w:style>
  <w:style w:type="character" w:customStyle="1" w:styleId="THChar">
    <w:name w:val="TH Char"/>
    <w:link w:val="TH"/>
    <w:qFormat/>
    <w:rPr>
      <w:rFonts w:ascii="Arial" w:eastAsia="宋体" w:hAnsi="Arial"/>
      <w:b/>
      <w:lang w:eastAsia="en-US"/>
    </w:rPr>
  </w:style>
  <w:style w:type="character" w:customStyle="1" w:styleId="B1Char1">
    <w:name w:val="B1 Char1"/>
    <w:basedOn w:val="a0"/>
    <w:link w:val="B1"/>
    <w:qFormat/>
    <w:rPr>
      <w:rFonts w:eastAsia="宋体"/>
      <w:lang w:eastAsia="en-US"/>
    </w:rPr>
  </w:style>
  <w:style w:type="character" w:customStyle="1" w:styleId="B2Char">
    <w:name w:val="B2 Char"/>
    <w:basedOn w:val="a0"/>
    <w:link w:val="B2"/>
    <w:qFormat/>
    <w:rPr>
      <w:rFonts w:eastAsia="宋体"/>
      <w:lang w:eastAsia="en-US"/>
    </w:rPr>
  </w:style>
  <w:style w:type="character" w:customStyle="1" w:styleId="TAHCar">
    <w:name w:val="TAH Car"/>
    <w:link w:val="TAH"/>
    <w:qFormat/>
    <w:rPr>
      <w:rFonts w:ascii="Arial" w:eastAsia="宋体" w:hAnsi="Arial"/>
      <w:b/>
      <w:sz w:val="18"/>
      <w:lang w:eastAsia="en-US"/>
    </w:rPr>
  </w:style>
  <w:style w:type="character" w:styleId="af8">
    <w:name w:val="Placeholder Text"/>
    <w:basedOn w:val="a0"/>
    <w:uiPriority w:val="99"/>
    <w:semiHidden/>
    <w:qFormat/>
    <w:rPr>
      <w:color w:val="808080"/>
    </w:rPr>
  </w:style>
  <w:style w:type="character" w:customStyle="1" w:styleId="ad">
    <w:name w:val="批注主题 字符"/>
    <w:basedOn w:val="a5"/>
    <w:link w:val="ac"/>
    <w:uiPriority w:val="99"/>
    <w:semiHidden/>
    <w:qFormat/>
    <w:rPr>
      <w:rFonts w:ascii="Arial" w:eastAsia="宋体" w:hAnsi="Arial"/>
      <w:b/>
      <w:bCs/>
      <w:lang w:val="en-GB" w:eastAsia="en-US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keepNext w:val="0"/>
      <w:widowControl w:val="0"/>
      <w:numPr>
        <w:numId w:val="8"/>
      </w:numPr>
      <w:pBdr>
        <w:top w:val="none" w:sz="0" w:space="0" w:color="auto"/>
      </w:pBdr>
      <w:snapToGrid/>
      <w:spacing w:before="240" w:after="60"/>
      <w:jc w:val="left"/>
    </w:pPr>
    <w:rPr>
      <w:rFonts w:ascii="Helvetica" w:eastAsia="Times New Roman" w:hAnsi="Helvetica"/>
      <w:b/>
      <w:bCs/>
      <w:kern w:val="32"/>
      <w:lang w:val="en-US"/>
    </w:rPr>
  </w:style>
  <w:style w:type="paragraph" w:customStyle="1" w:styleId="af9">
    <w:name w:val="列表段"/>
    <w:basedOn w:val="a"/>
    <w:next w:val="af3"/>
    <w:uiPriority w:val="34"/>
    <w:qFormat/>
    <w:pPr>
      <w:snapToGrid/>
      <w:spacing w:after="0"/>
      <w:ind w:leftChars="400" w:left="840"/>
      <w:jc w:val="left"/>
    </w:pPr>
    <w:rPr>
      <w:rFonts w:ascii="Times" w:eastAsia="Batang" w:hAnsi="Times"/>
      <w:szCs w:val="24"/>
    </w:rPr>
  </w:style>
  <w:style w:type="character" w:customStyle="1" w:styleId="TALCar">
    <w:name w:val="TAL Car"/>
    <w:link w:val="TAL"/>
    <w:qFormat/>
    <w:rPr>
      <w:rFonts w:ascii="Arial" w:eastAsia="宋体" w:hAnsi="Arial"/>
      <w:sz w:val="18"/>
      <w:lang w:val="en-GB" w:eastAsia="en-US"/>
    </w:rPr>
  </w:style>
  <w:style w:type="character" w:customStyle="1" w:styleId="B1Char">
    <w:name w:val="B1 Char"/>
    <w:qFormat/>
    <w:rPr>
      <w:rFonts w:eastAsia="Times New Roman"/>
    </w:rPr>
  </w:style>
  <w:style w:type="character" w:customStyle="1" w:styleId="15">
    <w:name w:val="15"/>
    <w:basedOn w:val="a0"/>
    <w:qFormat/>
    <w:rPr>
      <w:rFonts w:ascii="Times New Roman" w:hAnsi="Times New Roman" w:cs="Times New Roman" w:hint="default"/>
    </w:rPr>
  </w:style>
  <w:style w:type="paragraph" w:customStyle="1" w:styleId="21">
    <w:name w:val="列出段落2"/>
    <w:basedOn w:val="a"/>
    <w:next w:val="af3"/>
    <w:uiPriority w:val="34"/>
    <w:qFormat/>
    <w:pPr>
      <w:snapToGrid/>
      <w:spacing w:after="0"/>
      <w:ind w:leftChars="400" w:left="840"/>
      <w:jc w:val="left"/>
    </w:pPr>
    <w:rPr>
      <w:rFonts w:ascii="Times" w:eastAsia="Batang" w:hAnsi="Times"/>
      <w:szCs w:val="24"/>
    </w:rPr>
  </w:style>
  <w:style w:type="paragraph" w:customStyle="1" w:styleId="Comments">
    <w:name w:val="Comments"/>
    <w:basedOn w:val="a"/>
    <w:link w:val="CommentsChar"/>
    <w:qFormat/>
    <w:pPr>
      <w:snapToGrid/>
      <w:spacing w:before="40" w:after="0"/>
      <w:jc w:val="left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Figure">
    <w:name w:val="Figure"/>
    <w:basedOn w:val="a"/>
    <w:qFormat/>
    <w:pPr>
      <w:numPr>
        <w:numId w:val="9"/>
      </w:numPr>
      <w:snapToGrid/>
      <w:spacing w:after="180"/>
      <w:jc w:val="center"/>
    </w:pPr>
    <w:rPr>
      <w:rFonts w:eastAsiaTheme="minorEastAsia"/>
    </w:rPr>
  </w:style>
  <w:style w:type="character" w:customStyle="1" w:styleId="B1Zchn">
    <w:name w:val="B1 Zchn"/>
    <w:qFormat/>
    <w:rPr>
      <w:rFonts w:ascii="Times New Roman" w:hAnsi="Times New Roman"/>
      <w:lang w:val="en-GB" w:eastAsia="en-US"/>
    </w:rPr>
  </w:style>
  <w:style w:type="paragraph" w:customStyle="1" w:styleId="textintend1">
    <w:name w:val="text intend 1"/>
    <w:basedOn w:val="a"/>
    <w:qFormat/>
    <w:pPr>
      <w:numPr>
        <w:numId w:val="10"/>
      </w:numPr>
      <w:overflowPunct w:val="0"/>
      <w:autoSpaceDE w:val="0"/>
      <w:autoSpaceDN w:val="0"/>
      <w:adjustRightInd w:val="0"/>
      <w:snapToGrid/>
      <w:textAlignment w:val="baseline"/>
    </w:pPr>
    <w:rPr>
      <w:rFonts w:eastAsia="MS Mincho"/>
      <w:sz w:val="24"/>
      <w:lang w:val="en-US" w:eastAsia="en-GB"/>
    </w:rPr>
  </w:style>
  <w:style w:type="character" w:customStyle="1" w:styleId="apple-converted-space">
    <w:name w:val="apple-converted-space"/>
    <w:basedOn w:val="a0"/>
    <w:qFormat/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napToGrid/>
      <w:spacing w:after="180"/>
      <w:jc w:val="left"/>
    </w:pPr>
    <w:rPr>
      <w:rFonts w:eastAsiaTheme="minorEastAsia"/>
    </w:rPr>
  </w:style>
  <w:style w:type="paragraph" w:customStyle="1" w:styleId="B3">
    <w:name w:val="B3"/>
    <w:basedOn w:val="30"/>
    <w:link w:val="B3Char"/>
    <w:qFormat/>
    <w:pPr>
      <w:snapToGrid/>
      <w:spacing w:after="180"/>
      <w:ind w:hanging="284"/>
      <w:jc w:val="left"/>
    </w:pPr>
  </w:style>
  <w:style w:type="paragraph" w:customStyle="1" w:styleId="B4">
    <w:name w:val="B4"/>
    <w:basedOn w:val="40"/>
    <w:link w:val="B4Char"/>
    <w:qFormat/>
    <w:pPr>
      <w:snapToGrid/>
      <w:spacing w:after="180"/>
      <w:ind w:hanging="284"/>
      <w:jc w:val="left"/>
    </w:pPr>
  </w:style>
  <w:style w:type="character" w:customStyle="1" w:styleId="B3Char">
    <w:name w:val="B3 Char"/>
    <w:link w:val="B3"/>
    <w:qFormat/>
    <w:rPr>
      <w:rFonts w:eastAsia="宋体"/>
      <w:lang w:val="en-GB" w:eastAsia="en-US"/>
    </w:rPr>
  </w:style>
  <w:style w:type="character" w:customStyle="1" w:styleId="B4Char">
    <w:name w:val="B4 Char"/>
    <w:link w:val="B4"/>
    <w:qFormat/>
    <w:rPr>
      <w:rFonts w:eastAsia="宋体"/>
      <w:lang w:val="en-GB" w:eastAsia="en-US"/>
    </w:rPr>
  </w:style>
  <w:style w:type="character" w:customStyle="1" w:styleId="TACChar">
    <w:name w:val="TAC Char"/>
    <w:link w:val="TAC"/>
    <w:qFormat/>
    <w:rPr>
      <w:rFonts w:ascii="Arial" w:eastAsia="宋体" w:hAnsi="Arial"/>
      <w:sz w:val="18"/>
      <w:lang w:val="en-GB" w:eastAsia="en-US"/>
    </w:rPr>
  </w:style>
  <w:style w:type="paragraph" w:customStyle="1" w:styleId="afa">
    <w:name w:val="—ñ弌’"/>
    <w:basedOn w:val="a"/>
    <w:next w:val="af3"/>
    <w:uiPriority w:val="34"/>
    <w:qFormat/>
    <w:pPr>
      <w:snapToGrid/>
      <w:spacing w:after="0"/>
      <w:ind w:leftChars="400" w:left="840"/>
      <w:jc w:val="left"/>
    </w:pPr>
    <w:rPr>
      <w:rFonts w:ascii="Times" w:eastAsia="Batang" w:hAnsi="Times"/>
      <w:szCs w:val="24"/>
    </w:rPr>
  </w:style>
  <w:style w:type="paragraph" w:customStyle="1" w:styleId="bullet">
    <w:name w:val="bullet"/>
    <w:basedOn w:val="af3"/>
    <w:qFormat/>
    <w:pPr>
      <w:numPr>
        <w:numId w:val="11"/>
      </w:numPr>
      <w:snapToGrid/>
      <w:spacing w:after="0"/>
      <w:contextualSpacing/>
      <w:jc w:val="left"/>
    </w:pPr>
    <w:rPr>
      <w:rFonts w:eastAsia="Times New Roman"/>
      <w:szCs w:val="24"/>
      <w:lang w:val="zh-CN" w:eastAsia="zh-CN"/>
    </w:rPr>
  </w:style>
  <w:style w:type="character" w:customStyle="1" w:styleId="Char1">
    <w:name w:val="列出段落 Char1"/>
    <w:uiPriority w:val="34"/>
    <w:qFormat/>
    <w:rPr>
      <w:rFonts w:ascii="Times New Roman" w:eastAsia="宋体" w:hAnsi="Times New Roman" w:cs="Times New Roman"/>
      <w:kern w:val="0"/>
      <w:sz w:val="22"/>
      <w:lang w:eastAsia="en-US"/>
    </w:rPr>
  </w:style>
  <w:style w:type="character" w:customStyle="1" w:styleId="ZGSM">
    <w:name w:val="ZGSM"/>
    <w:qFormat/>
  </w:style>
  <w:style w:type="paragraph" w:customStyle="1" w:styleId="Proposal">
    <w:name w:val="Proposal"/>
    <w:basedOn w:val="a6"/>
    <w:qFormat/>
    <w:pPr>
      <w:numPr>
        <w:numId w:val="12"/>
      </w:numPr>
      <w:tabs>
        <w:tab w:val="left" w:pos="1701"/>
      </w:tabs>
    </w:pPr>
    <w:rPr>
      <w:b/>
      <w:bCs/>
    </w:rPr>
  </w:style>
  <w:style w:type="character" w:customStyle="1" w:styleId="colour">
    <w:name w:val="colour"/>
    <w:basedOn w:val="a0"/>
    <w:qFormat/>
  </w:style>
  <w:style w:type="paragraph" w:customStyle="1" w:styleId="Default">
    <w:name w:val="Default"/>
    <w:uiPriority w:val="99"/>
    <w:unhideWhenUsed/>
    <w:qFormat/>
    <w:pPr>
      <w:widowControl w:val="0"/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table" w:customStyle="1" w:styleId="TableGrid5">
    <w:name w:val="TableGrid5"/>
    <w:basedOn w:val="a1"/>
    <w:qFormat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修订1"/>
    <w:hidden/>
    <w:uiPriority w:val="99"/>
    <w:semiHidden/>
    <w:qFormat/>
    <w:rPr>
      <w:lang w:val="en-GB" w:eastAsia="en-US"/>
    </w:rPr>
  </w:style>
  <w:style w:type="paragraph" w:customStyle="1" w:styleId="CRCoverPage">
    <w:name w:val="CR Cover Page"/>
    <w:qFormat/>
    <w:pPr>
      <w:spacing w:after="120"/>
    </w:pPr>
    <w:rPr>
      <w:rFonts w:ascii="Arial" w:eastAsiaTheme="minorEastAsia" w:hAnsi="Arial"/>
      <w:lang w:val="en-GB" w:eastAsia="en-US"/>
    </w:rPr>
  </w:style>
  <w:style w:type="paragraph" w:customStyle="1" w:styleId="afb">
    <w:name w:val="목록 단락"/>
    <w:basedOn w:val="a"/>
    <w:qFormat/>
    <w:pPr>
      <w:spacing w:before="100" w:beforeAutospacing="1" w:after="100" w:afterAutospacing="1"/>
      <w:ind w:leftChars="400" w:left="840"/>
    </w:pPr>
    <w:rPr>
      <w:rFonts w:cs="Times"/>
      <w:sz w:val="24"/>
    </w:rPr>
  </w:style>
  <w:style w:type="paragraph" w:customStyle="1" w:styleId="msolistparagraph0">
    <w:name w:val="msolistparagraph"/>
    <w:basedOn w:val="a"/>
    <w:qFormat/>
    <w:pPr>
      <w:ind w:left="720"/>
    </w:pPr>
  </w:style>
  <w:style w:type="character" w:customStyle="1" w:styleId="13">
    <w:name w:val="列表段落 字符1"/>
    <w:uiPriority w:val="34"/>
    <w:qFormat/>
    <w:rPr>
      <w:rFonts w:ascii="Times" w:eastAsia="Batang" w:hAnsi="Times" w:cs="Times"/>
      <w:szCs w:val="24"/>
    </w:rPr>
  </w:style>
  <w:style w:type="paragraph" w:customStyle="1" w:styleId="22">
    <w:name w:val="修订2"/>
    <w:hidden/>
    <w:uiPriority w:val="99"/>
    <w:semiHidden/>
    <w:qFormat/>
    <w:rPr>
      <w:lang w:val="en-GB" w:eastAsia="en-US"/>
    </w:rPr>
  </w:style>
  <w:style w:type="paragraph" w:customStyle="1" w:styleId="B5">
    <w:name w:val="B5"/>
    <w:basedOn w:val="50"/>
    <w:qFormat/>
  </w:style>
  <w:style w:type="paragraph" w:customStyle="1" w:styleId="B6">
    <w:name w:val="B6"/>
    <w:basedOn w:val="B5"/>
    <w:qFormat/>
    <w:pPr>
      <w:ind w:left="1985"/>
    </w:pPr>
  </w:style>
  <w:style w:type="paragraph" w:customStyle="1" w:styleId="Agreement">
    <w:name w:val="Agreement"/>
    <w:basedOn w:val="a"/>
    <w:next w:val="a"/>
    <w:uiPriority w:val="99"/>
    <w:qFormat/>
    <w:pPr>
      <w:numPr>
        <w:numId w:val="13"/>
      </w:numPr>
      <w:spacing w:before="60"/>
    </w:pPr>
    <w:rPr>
      <w:rFonts w:ascii="Arial" w:eastAsia="MS Mincho" w:hAnsi="Arial"/>
      <w:b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image" Target="media/image16.w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png"/><Relationship Id="rId25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w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7.wmf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oleObject" Target="embeddings/oleObject4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CBEC57-272F-4085-9ACA-ED1EE4997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2737</Words>
  <Characters>15607</Characters>
  <Application>Microsoft Office Word</Application>
  <DocSecurity>0</DocSecurity>
  <Lines>130</Lines>
  <Paragraphs>36</Paragraphs>
  <ScaleCrop>false</ScaleCrop>
  <Company>ZTE Corporation</Company>
  <LinksUpToDate>false</LinksUpToDate>
  <CharactersWithSpaces>18308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ZTE Corporation</dc:creator>
  <cp:lastModifiedBy>Han Xianghui</cp:lastModifiedBy>
  <cp:revision>21</cp:revision>
  <cp:lastPrinted>2002-04-23T01:10:00Z</cp:lastPrinted>
  <dcterms:created xsi:type="dcterms:W3CDTF">2025-01-24T03:29:00Z</dcterms:created>
  <dcterms:modified xsi:type="dcterms:W3CDTF">2025-02-07T12:38:00Z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A4D40C9946234B238CF590D239593A42</vt:lpwstr>
  </property>
</Properties>
</file>